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hAnsi="Times New Roman" w:cs="Times New Roman"/>
          <w:sz w:val="48"/>
          <w:szCs w:val="48"/>
        </w:rPr>
        <w:id w:val="333956887"/>
        <w:placeholder>
          <w:docPart w:val="DefaultPlaceholder_1082065158"/>
        </w:placeholder>
      </w:sdtPr>
      <w:sdtEndPr>
        <w:rPr>
          <w:b/>
        </w:rPr>
      </w:sdtEndPr>
      <w:sdtContent>
        <w:p w14:paraId="6B24780E" w14:textId="00080B11" w:rsidR="00CB2707" w:rsidRPr="00650E4A" w:rsidRDefault="008C0313" w:rsidP="008C0313">
          <w:pPr>
            <w:jc w:val="center"/>
            <w:rPr>
              <w:rFonts w:ascii="Times New Roman" w:hAnsi="Times New Roman" w:cs="Times New Roman"/>
              <w:b/>
              <w:sz w:val="48"/>
              <w:szCs w:val="48"/>
            </w:rPr>
          </w:pPr>
          <w:r>
            <w:rPr>
              <w:rFonts w:ascii="Times New Roman" w:hAnsi="Times New Roman" w:cs="Times New Roman"/>
              <w:b/>
              <w:sz w:val="48"/>
              <w:szCs w:val="48"/>
            </w:rPr>
            <w:t>Etching</w:t>
          </w:r>
          <w:r w:rsidR="0071323A">
            <w:rPr>
              <w:rFonts w:ascii="Times New Roman" w:hAnsi="Times New Roman" w:cs="Times New Roman"/>
              <w:b/>
              <w:sz w:val="48"/>
              <w:szCs w:val="48"/>
            </w:rPr>
            <w:t xml:space="preserve"> of Stainless Steel using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 xml:space="preserve"> </w:t>
          </w:r>
          <w:r w:rsidR="0071323A">
            <w:rPr>
              <w:rFonts w:ascii="Times New Roman" w:hAnsi="Times New Roman" w:cs="Times New Roman"/>
              <w:b/>
              <w:sz w:val="48"/>
              <w:szCs w:val="48"/>
            </w:rPr>
            <w:t xml:space="preserve">  </w:t>
          </w:r>
          <w:r>
            <w:rPr>
              <w:rFonts w:ascii="Times New Roman" w:hAnsi="Times New Roman" w:cs="Times New Roman"/>
              <w:b/>
              <w:sz w:val="48"/>
              <w:szCs w:val="48"/>
            </w:rPr>
            <w:t>Hydrochloric Acid</w:t>
          </w:r>
        </w:p>
      </w:sdtContent>
    </w:sdt>
    <w:p w14:paraId="711E9689" w14:textId="77777777" w:rsidR="00D54F2A" w:rsidRDefault="00CB2707" w:rsidP="00CB2707">
      <w:pPr>
        <w:jc w:val="center"/>
        <w:rPr>
          <w:rFonts w:ascii="Times New Roman" w:hAnsi="Times New Roman" w:cs="Times New Roman"/>
          <w:sz w:val="40"/>
          <w:szCs w:val="40"/>
        </w:rPr>
      </w:pPr>
      <w:r w:rsidRPr="00CB2707">
        <w:rPr>
          <w:rFonts w:ascii="Times New Roman" w:hAnsi="Times New Roman" w:cs="Times New Roman"/>
          <w:sz w:val="40"/>
          <w:szCs w:val="40"/>
        </w:rPr>
        <w:t>Standard Operating Procedure</w:t>
      </w:r>
    </w:p>
    <w:p w14:paraId="3D8203E0" w14:textId="77777777"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 xml:space="preserve">Lab: </w:t>
      </w:r>
      <w:r w:rsidR="0057235C">
        <w:rPr>
          <w:rFonts w:ascii="Times New Roman" w:hAnsi="Times New Roman" w:cs="Times New Roman"/>
          <w:sz w:val="24"/>
          <w:szCs w:val="24"/>
        </w:rPr>
        <w:t xml:space="preserve">206J - </w:t>
      </w:r>
      <w:proofErr w:type="spellStart"/>
      <w:r w:rsidR="0057235C">
        <w:rPr>
          <w:rFonts w:ascii="Times New Roman" w:hAnsi="Times New Roman" w:cs="Times New Roman"/>
          <w:sz w:val="24"/>
          <w:szCs w:val="24"/>
        </w:rPr>
        <w:t>Lambros</w:t>
      </w:r>
      <w:proofErr w:type="spellEnd"/>
    </w:p>
    <w:p w14:paraId="3FDB76D3" w14:textId="77777777"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>Department:</w:t>
      </w:r>
      <w:r w:rsidR="0057235C">
        <w:rPr>
          <w:rFonts w:ascii="Times New Roman" w:hAnsi="Times New Roman" w:cs="Times New Roman"/>
          <w:sz w:val="24"/>
          <w:szCs w:val="24"/>
        </w:rPr>
        <w:t xml:space="preserve"> Aerospace Engineering</w:t>
      </w:r>
    </w:p>
    <w:p w14:paraId="616A5D4F" w14:textId="77777777"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>PI/Manager of Space:</w:t>
      </w:r>
      <w:r w:rsidR="0057235C">
        <w:rPr>
          <w:rFonts w:ascii="Times New Roman" w:hAnsi="Times New Roman" w:cs="Times New Roman"/>
          <w:sz w:val="24"/>
          <w:szCs w:val="24"/>
        </w:rPr>
        <w:t xml:space="preserve"> Prof. John </w:t>
      </w:r>
      <w:proofErr w:type="spellStart"/>
      <w:r w:rsidR="0057235C">
        <w:rPr>
          <w:rFonts w:ascii="Times New Roman" w:hAnsi="Times New Roman" w:cs="Times New Roman"/>
          <w:sz w:val="24"/>
          <w:szCs w:val="24"/>
        </w:rPr>
        <w:t>Lambros</w:t>
      </w:r>
      <w:proofErr w:type="spellEnd"/>
    </w:p>
    <w:p w14:paraId="488A85AD" w14:textId="6182EDA4" w:rsidR="00CB2707" w:rsidRPr="00465F09" w:rsidRDefault="00CB2707" w:rsidP="00CB2707">
      <w:pPr>
        <w:jc w:val="center"/>
        <w:rPr>
          <w:rFonts w:ascii="Times New Roman" w:hAnsi="Times New Roman" w:cs="Times New Roman"/>
          <w:sz w:val="24"/>
          <w:szCs w:val="24"/>
        </w:rPr>
      </w:pPr>
      <w:r w:rsidRPr="00465F09">
        <w:rPr>
          <w:rFonts w:ascii="Times New Roman" w:hAnsi="Times New Roman" w:cs="Times New Roman"/>
          <w:sz w:val="24"/>
          <w:szCs w:val="24"/>
        </w:rPr>
        <w:t>Written By:</w:t>
      </w:r>
      <w:r w:rsidR="008C0313">
        <w:rPr>
          <w:rFonts w:ascii="Times New Roman" w:hAnsi="Times New Roman" w:cs="Times New Roman"/>
          <w:sz w:val="24"/>
          <w:szCs w:val="24"/>
        </w:rPr>
        <w:t xml:space="preserve"> Renato Vieira</w:t>
      </w:r>
    </w:p>
    <w:p w14:paraId="05371FDC" w14:textId="77777777" w:rsidR="00421527" w:rsidRPr="00421527" w:rsidRDefault="00421527" w:rsidP="0071323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21527">
        <w:rPr>
          <w:rFonts w:ascii="Times New Roman" w:hAnsi="Times New Roman" w:cs="Times New Roman"/>
          <w:b/>
          <w:sz w:val="24"/>
          <w:szCs w:val="24"/>
        </w:rPr>
        <w:t>Section 1: Overview</w:t>
      </w:r>
    </w:p>
    <w:p w14:paraId="2ECDDE84" w14:textId="155FFDBD" w:rsidR="00B76E5E" w:rsidRDefault="00B76E5E" w:rsidP="0071323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>Type of SOP: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D00CCC">
        <w:rPr>
          <w:rFonts w:ascii="Times New Roman" w:hAnsi="Times New Roman" w:cs="Times New Roman"/>
          <w:color w:val="FFFFFF" w:themeColor="background1"/>
          <w:sz w:val="20"/>
          <w:szCs w:val="20"/>
        </w:rPr>
        <w:t xml:space="preserve">  </w:t>
      </w:r>
      <w:sdt>
        <w:sdtPr>
          <w:rPr>
            <w:rFonts w:ascii="Times New Roman" w:hAnsi="Times New Roman" w:cs="Times New Roman"/>
            <w:color w:val="FFFFFF" w:themeColor="background1"/>
            <w:sz w:val="20"/>
            <w:szCs w:val="20"/>
          </w:rPr>
          <w:id w:val="332269015"/>
          <w14:checkbox>
            <w14:checked w14:val="0"/>
            <w14:checkedState w14:val="2612" w14:font="Courier New"/>
            <w14:uncheckedState w14:val="2610" w14:font="Courier New"/>
          </w14:checkbox>
        </w:sdtPr>
        <w:sdtEndPr/>
        <w:sdtContent>
          <w:r w:rsidR="00F01217" w:rsidRPr="00D00CCC">
            <w:rPr>
              <w:rFonts w:ascii="MS Gothic" w:eastAsia="MS Gothic" w:hAnsi="MS Gothic" w:cs="Times New Roman" w:hint="eastAsia"/>
              <w:color w:val="FFFFFF" w:themeColor="background1"/>
              <w:sz w:val="20"/>
              <w:szCs w:val="20"/>
            </w:rPr>
            <w:t>☐</w:t>
          </w:r>
        </w:sdtContent>
      </w:sdt>
      <w:bookmarkStart w:id="0" w:name="OLE_LINK1"/>
      <w:bookmarkStart w:id="1" w:name="OLE_LINK2"/>
      <w:r w:rsidR="00D00CCC">
        <w:rPr>
          <w:rFonts w:ascii="Wingdings" w:hAnsi="Wingdings" w:cs="Times New Roman"/>
          <w:sz w:val="20"/>
          <w:szCs w:val="20"/>
        </w:rPr>
        <w:t></w:t>
      </w:r>
      <w:bookmarkEnd w:id="0"/>
      <w:bookmarkEnd w:id="1"/>
      <w:r w:rsidR="00E23FF7">
        <w:rPr>
          <w:rFonts w:ascii="Times New Roman" w:hAnsi="Times New Roman" w:cs="Times New Roman"/>
          <w:sz w:val="20"/>
          <w:szCs w:val="20"/>
        </w:rPr>
        <w:t>Process</w:t>
      </w:r>
      <w:r w:rsidR="00B934F4">
        <w:rPr>
          <w:rFonts w:ascii="Times New Roman" w:hAnsi="Times New Roman" w:cs="Times New Roman"/>
          <w:sz w:val="20"/>
          <w:szCs w:val="20"/>
        </w:rPr>
        <w:t xml:space="preserve"> </w:t>
      </w:r>
      <w:r w:rsidR="00E36BCE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677036314"/>
          <w14:checkbox>
            <w14:checked w14:val="1"/>
            <w14:checkedState w14:val="2612" w14:font="Courier New"/>
            <w14:uncheckedState w14:val="2610" w14:font="Courier New"/>
          </w14:checkbox>
        </w:sdtPr>
        <w:sdtEndPr/>
        <w:sdtContent>
          <w:r w:rsidR="008C0313">
            <w:rPr>
              <w:rFonts w:ascii="Segoe UI Symbol" w:hAnsi="Segoe UI Symbol" w:cs="Segoe UI Symbol"/>
              <w:sz w:val="20"/>
              <w:szCs w:val="20"/>
            </w:rPr>
            <w:t>☒</w:t>
          </w:r>
        </w:sdtContent>
      </w:sdt>
      <w:r>
        <w:rPr>
          <w:rFonts w:ascii="Times New Roman" w:hAnsi="Times New Roman" w:cs="Times New Roman"/>
          <w:sz w:val="20"/>
          <w:szCs w:val="20"/>
        </w:rPr>
        <w:t xml:space="preserve">Hazardous </w:t>
      </w:r>
      <w:r w:rsidR="00025E33">
        <w:rPr>
          <w:rFonts w:ascii="Times New Roman" w:hAnsi="Times New Roman" w:cs="Times New Roman"/>
          <w:sz w:val="20"/>
          <w:szCs w:val="20"/>
        </w:rPr>
        <w:t>Material</w:t>
      </w:r>
      <w:r w:rsidR="00E36BCE">
        <w:rPr>
          <w:rFonts w:ascii="Times New Roman" w:hAnsi="Times New Roman" w:cs="Times New Roman"/>
          <w:sz w:val="20"/>
          <w:szCs w:val="20"/>
        </w:rPr>
        <w:tab/>
      </w:r>
      <w:r w:rsidR="00E36BCE" w:rsidRPr="00E36BCE">
        <w:rPr>
          <w:rFonts w:ascii="Times New Roman" w:hAnsi="Times New Roman" w:cs="Times New Roman"/>
          <w:sz w:val="20"/>
          <w:szCs w:val="20"/>
        </w:rPr>
        <w:t xml:space="preserve"> </w:t>
      </w:r>
      <w:sdt>
        <w:sdtPr>
          <w:rPr>
            <w:rFonts w:ascii="Times New Roman" w:hAnsi="Times New Roman" w:cs="Times New Roman"/>
            <w:sz w:val="20"/>
            <w:szCs w:val="20"/>
          </w:rPr>
          <w:id w:val="1162286322"/>
          <w14:checkbox>
            <w14:checked w14:val="0"/>
            <w14:checkedState w14:val="2612" w14:font="Courier New"/>
            <w14:uncheckedState w14:val="2610" w14:font="Courier New"/>
          </w14:checkbox>
        </w:sdtPr>
        <w:sdtEndPr/>
        <w:sdtContent>
          <w:r w:rsidR="00E857F0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36BCE">
        <w:rPr>
          <w:rFonts w:ascii="Times New Roman" w:hAnsi="Times New Roman" w:cs="Times New Roman"/>
          <w:sz w:val="20"/>
          <w:szCs w:val="20"/>
        </w:rPr>
        <w:t xml:space="preserve">Hazardous Class of </w:t>
      </w:r>
      <w:r w:rsidR="004605D0">
        <w:rPr>
          <w:rFonts w:ascii="Times New Roman" w:hAnsi="Times New Roman" w:cs="Times New Roman"/>
          <w:sz w:val="20"/>
          <w:szCs w:val="20"/>
        </w:rPr>
        <w:t>Materials</w:t>
      </w:r>
      <w:r w:rsidR="00E23FF7">
        <w:rPr>
          <w:rFonts w:ascii="Times New Roman" w:hAnsi="Times New Roman" w:cs="Times New Roman"/>
          <w:sz w:val="20"/>
          <w:szCs w:val="20"/>
        </w:rPr>
        <w:tab/>
      </w:r>
      <w:sdt>
        <w:sdtPr>
          <w:rPr>
            <w:rFonts w:ascii="Times New Roman" w:hAnsi="Times New Roman" w:cs="Times New Roman"/>
            <w:sz w:val="20"/>
            <w:szCs w:val="20"/>
          </w:rPr>
          <w:id w:val="-1846088352"/>
          <w14:checkbox>
            <w14:checked w14:val="0"/>
            <w14:checkedState w14:val="2612" w14:font="Courier New"/>
            <w14:uncheckedState w14:val="2610" w14:font="Courier New"/>
          </w14:checkbox>
        </w:sdtPr>
        <w:sdtEndPr/>
        <w:sdtContent>
          <w:r w:rsidR="00E23FF7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E23FF7">
        <w:rPr>
          <w:rFonts w:ascii="Times New Roman" w:hAnsi="Times New Roman" w:cs="Times New Roman"/>
          <w:sz w:val="20"/>
          <w:szCs w:val="20"/>
        </w:rPr>
        <w:t>Equipment</w:t>
      </w:r>
      <w:r>
        <w:rPr>
          <w:rFonts w:ascii="Times New Roman" w:hAnsi="Times New Roman" w:cs="Times New Roman"/>
          <w:sz w:val="20"/>
          <w:szCs w:val="20"/>
        </w:rPr>
        <w:tab/>
      </w:r>
    </w:p>
    <w:p w14:paraId="2ADE2C25" w14:textId="77777777" w:rsidR="00B94C63" w:rsidRPr="00B934F4" w:rsidRDefault="00FE6224" w:rsidP="0071323A">
      <w:pPr>
        <w:spacing w:after="0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 xml:space="preserve">Synopsis: </w:t>
      </w:r>
    </w:p>
    <w:p w14:paraId="28505824" w14:textId="0AE8B338" w:rsidR="00FE6224" w:rsidRDefault="009B256F" w:rsidP="00713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This SOP describes the proper equipment use, handling, and </w:t>
      </w:r>
      <w:r w:rsidR="0061721B">
        <w:rPr>
          <w:rFonts w:ascii="Times New Roman" w:hAnsi="Times New Roman" w:cs="Times New Roman"/>
          <w:i/>
          <w:sz w:val="20"/>
          <w:szCs w:val="20"/>
        </w:rPr>
        <w:t>procedures for etching Stainless Steels using Hydrochloric Acid. This method should be reviewed prior to handling any powders to avoid risks of exposure via inhalation or skin.</w:t>
      </w:r>
      <w:r w:rsidR="0061721B" w:rsidRPr="0061721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61721B">
        <w:rPr>
          <w:rFonts w:ascii="Times New Roman" w:hAnsi="Times New Roman" w:cs="Times New Roman"/>
          <w:i/>
          <w:sz w:val="20"/>
          <w:szCs w:val="20"/>
        </w:rPr>
        <w:t>This SOP covers all the equipment necessary, present in 206J.</w:t>
      </w:r>
    </w:p>
    <w:p w14:paraId="6340A8F2" w14:textId="77777777" w:rsidR="0071323A" w:rsidRDefault="0071323A" w:rsidP="00B76E5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D52289B" w14:textId="77777777" w:rsidR="004F7740" w:rsidRDefault="00421527" w:rsidP="00B76E5E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527">
        <w:rPr>
          <w:rFonts w:ascii="Times New Roman" w:hAnsi="Times New Roman" w:cs="Times New Roman"/>
          <w:b/>
          <w:sz w:val="24"/>
          <w:szCs w:val="24"/>
        </w:rPr>
        <w:t xml:space="preserve">Section 2: </w:t>
      </w:r>
      <w:r w:rsidR="004471BC">
        <w:rPr>
          <w:rFonts w:ascii="Times New Roman" w:hAnsi="Times New Roman" w:cs="Times New Roman"/>
          <w:b/>
          <w:sz w:val="24"/>
          <w:szCs w:val="24"/>
        </w:rPr>
        <w:t>Risk Assessment Summary (Hazards and control measures)</w:t>
      </w:r>
    </w:p>
    <w:p w14:paraId="67B92944" w14:textId="6E8002C1" w:rsidR="004F7740" w:rsidRPr="0071323A" w:rsidRDefault="00755F6B" w:rsidP="00B76E5E">
      <w:pPr>
        <w:contextualSpacing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i/>
          <w:sz w:val="20"/>
          <w:szCs w:val="24"/>
        </w:rPr>
        <w:t xml:space="preserve">Information obtained </w:t>
      </w:r>
      <w:r w:rsidR="004F7740" w:rsidRPr="004F7740">
        <w:rPr>
          <w:rFonts w:ascii="Times New Roman" w:hAnsi="Times New Roman" w:cs="Times New Roman"/>
          <w:i/>
          <w:sz w:val="20"/>
          <w:szCs w:val="24"/>
        </w:rPr>
        <w:t xml:space="preserve">from </w:t>
      </w:r>
      <w:r w:rsidR="004F7740">
        <w:rPr>
          <w:rFonts w:ascii="Times New Roman" w:hAnsi="Times New Roman" w:cs="Times New Roman"/>
          <w:i/>
          <w:sz w:val="20"/>
          <w:szCs w:val="24"/>
        </w:rPr>
        <w:t xml:space="preserve">performing </w:t>
      </w:r>
      <w:r w:rsidR="004F7740" w:rsidRPr="004F7740">
        <w:rPr>
          <w:rFonts w:ascii="Times New Roman" w:hAnsi="Times New Roman" w:cs="Times New Roman"/>
          <w:i/>
          <w:sz w:val="20"/>
          <w:szCs w:val="24"/>
        </w:rPr>
        <w:t xml:space="preserve">a </w:t>
      </w:r>
      <w:r w:rsidR="004F7740" w:rsidRPr="00755F6B">
        <w:rPr>
          <w:rFonts w:ascii="Times New Roman" w:hAnsi="Times New Roman" w:cs="Times New Roman"/>
          <w:i/>
          <w:sz w:val="20"/>
          <w:szCs w:val="24"/>
        </w:rPr>
        <w:t xml:space="preserve">risk assessment </w:t>
      </w:r>
      <w:r w:rsidR="004F7740" w:rsidRPr="004F7740">
        <w:rPr>
          <w:rFonts w:ascii="Times New Roman" w:hAnsi="Times New Roman" w:cs="Times New Roman"/>
          <w:i/>
          <w:sz w:val="20"/>
          <w:szCs w:val="24"/>
        </w:rPr>
        <w:t>should be entered into this section.</w:t>
      </w:r>
    </w:p>
    <w:p w14:paraId="45710F76" w14:textId="77777777" w:rsidR="00FE6224" w:rsidRPr="00421527" w:rsidRDefault="00CC55AD" w:rsidP="0071323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Materials</w:t>
      </w:r>
      <w:r w:rsidR="00465F09">
        <w:rPr>
          <w:rFonts w:ascii="Times New Roman" w:hAnsi="Times New Roman" w:cs="Times New Roman"/>
          <w:sz w:val="20"/>
          <w:szCs w:val="20"/>
          <w:u w:val="single"/>
        </w:rPr>
        <w:t>:</w:t>
      </w:r>
    </w:p>
    <w:tbl>
      <w:tblPr>
        <w:tblStyle w:val="Tabelacomgrade"/>
        <w:tblW w:w="9288" w:type="dxa"/>
        <w:tblInd w:w="540" w:type="dxa"/>
        <w:tblLook w:val="04A0" w:firstRow="1" w:lastRow="0" w:firstColumn="1" w:lastColumn="0" w:noHBand="0" w:noVBand="1"/>
      </w:tblPr>
      <w:tblGrid>
        <w:gridCol w:w="3348"/>
        <w:gridCol w:w="5940"/>
      </w:tblGrid>
      <w:tr w:rsidR="003E4802" w14:paraId="5D14F7B1" w14:textId="77777777" w:rsidTr="00FD5AFD">
        <w:tc>
          <w:tcPr>
            <w:tcW w:w="3348" w:type="dxa"/>
          </w:tcPr>
          <w:p w14:paraId="1D6B0214" w14:textId="77777777" w:rsidR="003E4802" w:rsidRDefault="00CC55AD" w:rsidP="007944F5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Material </w:t>
            </w:r>
            <w:r w:rsidR="003E4802">
              <w:rPr>
                <w:rFonts w:ascii="Times New Roman" w:hAnsi="Times New Roman" w:cs="Times New Roman"/>
                <w:b/>
                <w:sz w:val="20"/>
                <w:szCs w:val="20"/>
              </w:rPr>
              <w:t>(name, CAS #</w:t>
            </w:r>
            <w:r w:rsidR="004471BC">
              <w:rPr>
                <w:rFonts w:ascii="Times New Roman" w:hAnsi="Times New Roman" w:cs="Times New Roman"/>
                <w:b/>
                <w:sz w:val="20"/>
                <w:szCs w:val="20"/>
              </w:rPr>
              <w:t>, other ID</w:t>
            </w:r>
            <w:r w:rsidR="003E4802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5940" w:type="dxa"/>
          </w:tcPr>
          <w:p w14:paraId="2D3B756F" w14:textId="77777777" w:rsidR="003E4802" w:rsidRDefault="003E4802" w:rsidP="005C6F4B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Hazards</w:t>
            </w:r>
          </w:p>
        </w:tc>
      </w:tr>
      <w:tr w:rsidR="003E4802" w14:paraId="36791613" w14:textId="77777777" w:rsidTr="009B3D34">
        <w:tc>
          <w:tcPr>
            <w:tcW w:w="3348" w:type="dxa"/>
            <w:vAlign w:val="center"/>
          </w:tcPr>
          <w:p w14:paraId="56B57A0D" w14:textId="4CB379F2" w:rsidR="003E4802" w:rsidRPr="00FF4DDA" w:rsidRDefault="0061721B" w:rsidP="009B3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Hydrochloric Acid 10N Solution</w:t>
            </w:r>
          </w:p>
        </w:tc>
        <w:tc>
          <w:tcPr>
            <w:tcW w:w="5940" w:type="dxa"/>
            <w:vAlign w:val="center"/>
          </w:tcPr>
          <w:p w14:paraId="0B1818B9" w14:textId="216879C1" w:rsidR="003E4802" w:rsidRPr="00FF4DDA" w:rsidRDefault="0061721B" w:rsidP="009B3D34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May be corrosive to metals. Causes severe skin burns and eye damage. May cause respiratory irritation.</w:t>
            </w:r>
          </w:p>
        </w:tc>
      </w:tr>
    </w:tbl>
    <w:p w14:paraId="5E509877" w14:textId="77777777" w:rsidR="005C6F4B" w:rsidRDefault="005C6F4B" w:rsidP="00B76E5E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54F5E499" w14:textId="77777777" w:rsidR="00B5024A" w:rsidRPr="007944F5" w:rsidRDefault="00E122C9" w:rsidP="00B5024A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 xml:space="preserve">Relevant </w:t>
      </w:r>
      <w:r w:rsidR="004605D0">
        <w:rPr>
          <w:rFonts w:ascii="Times New Roman" w:hAnsi="Times New Roman" w:cs="Times New Roman"/>
          <w:sz w:val="20"/>
          <w:szCs w:val="20"/>
          <w:u w:val="single"/>
        </w:rPr>
        <w:t>References for Material Hazards</w:t>
      </w:r>
      <w:r w:rsidR="00465F09">
        <w:rPr>
          <w:rFonts w:ascii="Times New Roman" w:hAnsi="Times New Roman" w:cs="Times New Roman"/>
          <w:sz w:val="20"/>
          <w:szCs w:val="20"/>
          <w:u w:val="single"/>
        </w:rPr>
        <w:t>:</w:t>
      </w:r>
    </w:p>
    <w:tbl>
      <w:tblPr>
        <w:tblStyle w:val="Tabelacomgrade"/>
        <w:tblW w:w="0" w:type="auto"/>
        <w:tblInd w:w="738" w:type="dxa"/>
        <w:tblLook w:val="04A0" w:firstRow="1" w:lastRow="0" w:firstColumn="1" w:lastColumn="0" w:noHBand="0" w:noVBand="1"/>
      </w:tblPr>
      <w:tblGrid>
        <w:gridCol w:w="8612"/>
      </w:tblGrid>
      <w:tr w:rsidR="00B5024A" w:rsidRPr="0030272B" w14:paraId="1FD99D9E" w14:textId="77777777" w:rsidTr="00B5024A">
        <w:trPr>
          <w:trHeight w:val="368"/>
        </w:trPr>
        <w:tc>
          <w:tcPr>
            <w:tcW w:w="8838" w:type="dxa"/>
          </w:tcPr>
          <w:p w14:paraId="5D7DFCF4" w14:textId="455E0B62" w:rsidR="00B5024A" w:rsidRPr="00001046" w:rsidRDefault="008F760B" w:rsidP="00D65E37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001046">
              <w:rPr>
                <w:rFonts w:ascii="Times New Roman" w:hAnsi="Times New Roman" w:cs="Times New Roman"/>
                <w:sz w:val="20"/>
                <w:szCs w:val="20"/>
              </w:rPr>
              <w:t>Find MSDS for all materials above either in MSDS Binder in 206J or at the following web pages (direct link to MSDS)</w:t>
            </w:r>
          </w:p>
          <w:p w14:paraId="43E79A46" w14:textId="77777777" w:rsidR="008F760B" w:rsidRDefault="008F760B" w:rsidP="00D65E37">
            <w:pPr>
              <w:contextualSpacing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784F937A" w14:textId="7B0732FB" w:rsidR="00740B7D" w:rsidRPr="008C0313" w:rsidRDefault="008C0313" w:rsidP="00D65E37">
            <w:pPr>
              <w:contextualSpacing/>
              <w:rPr>
                <w:rFonts w:ascii="Times New Roman" w:hAnsi="Times New Roman" w:cs="Times New Roman"/>
                <w:sz w:val="20"/>
                <w:szCs w:val="20"/>
                <w:lang w:val="pt-BR"/>
              </w:rPr>
            </w:pPr>
            <w:proofErr w:type="spellStart"/>
            <w:r w:rsidRPr="008C031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Hydrochloric</w:t>
            </w:r>
            <w:proofErr w:type="spellEnd"/>
            <w:r w:rsidRPr="008C031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8C031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Acid</w:t>
            </w:r>
            <w:proofErr w:type="spellEnd"/>
            <w:r w:rsidRPr="008C031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 xml:space="preserve"> 10N</w:t>
            </w:r>
            <w:r w:rsidR="00DA6EC3" w:rsidRPr="008C0313"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  <w:t>:</w:t>
            </w:r>
            <w:r>
              <w:rPr>
                <w:rFonts w:ascii="Helvetica" w:hAnsi="Helvetica"/>
                <w:color w:val="444444"/>
                <w:sz w:val="20"/>
                <w:szCs w:val="20"/>
                <w:lang w:val="pt-BR"/>
              </w:rPr>
              <w:t xml:space="preserve"> </w:t>
            </w:r>
            <w:hyperlink r:id="rId8" w:history="1">
              <w:r w:rsidRPr="008C0313">
                <w:rPr>
                  <w:rStyle w:val="Hyperlink"/>
                  <w:rFonts w:ascii="Helvetica" w:hAnsi="Helvetica"/>
                  <w:sz w:val="20"/>
                  <w:szCs w:val="20"/>
                  <w:lang w:val="pt-BR"/>
                </w:rPr>
                <w:t>https://goo.gl/3YxnGv</w:t>
              </w:r>
            </w:hyperlink>
            <w:r w:rsidR="00DA6EC3" w:rsidRPr="008C0313">
              <w:rPr>
                <w:rFonts w:ascii="Times New Roman" w:hAnsi="Times New Roman" w:cs="Times New Roman"/>
                <w:sz w:val="20"/>
                <w:szCs w:val="20"/>
                <w:lang w:val="pt-BR"/>
              </w:rPr>
              <w:t xml:space="preserve"> </w:t>
            </w:r>
          </w:p>
        </w:tc>
      </w:tr>
    </w:tbl>
    <w:p w14:paraId="7A807842" w14:textId="77777777" w:rsidR="003E4802" w:rsidRPr="008C0313" w:rsidRDefault="003E4802" w:rsidP="00B76E5E">
      <w:pPr>
        <w:contextualSpacing/>
        <w:rPr>
          <w:rFonts w:ascii="Times New Roman" w:hAnsi="Times New Roman" w:cs="Times New Roman"/>
          <w:sz w:val="20"/>
          <w:szCs w:val="20"/>
          <w:u w:val="single"/>
          <w:lang w:val="pt-BR"/>
        </w:rPr>
      </w:pPr>
    </w:p>
    <w:p w14:paraId="2D926F38" w14:textId="77777777" w:rsidR="003E4802" w:rsidRDefault="003E4802" w:rsidP="00B76E5E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Equipment</w:t>
      </w:r>
      <w:r w:rsidR="004605D0">
        <w:rPr>
          <w:rFonts w:ascii="Times New Roman" w:hAnsi="Times New Roman" w:cs="Times New Roman"/>
          <w:sz w:val="20"/>
          <w:szCs w:val="20"/>
          <w:u w:val="single"/>
        </w:rPr>
        <w:t xml:space="preserve"> Hazards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:  </w:t>
      </w:r>
    </w:p>
    <w:p w14:paraId="37AEEA5B" w14:textId="5E3BC117" w:rsidR="0071323A" w:rsidRPr="0071323A" w:rsidRDefault="00C96719" w:rsidP="00713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01046">
        <w:rPr>
          <w:rFonts w:ascii="Times New Roman" w:hAnsi="Times New Roman" w:cs="Times New Roman"/>
          <w:sz w:val="20"/>
          <w:szCs w:val="20"/>
        </w:rPr>
        <w:t>E</w:t>
      </w:r>
      <w:r w:rsidR="009C6978" w:rsidRPr="00001046">
        <w:rPr>
          <w:rFonts w:ascii="Times New Roman" w:hAnsi="Times New Roman" w:cs="Times New Roman"/>
          <w:sz w:val="20"/>
          <w:szCs w:val="20"/>
        </w:rPr>
        <w:t xml:space="preserve">quipment is considered low hazard. </w:t>
      </w:r>
      <w:r w:rsidR="0061721B">
        <w:rPr>
          <w:rFonts w:ascii="Times New Roman" w:hAnsi="Times New Roman" w:cs="Times New Roman"/>
          <w:sz w:val="20"/>
          <w:szCs w:val="20"/>
        </w:rPr>
        <w:t xml:space="preserve">Do not touch the hot surface of the Hot-Plate. </w:t>
      </w:r>
      <w:r w:rsidR="009C6978" w:rsidRPr="00001046">
        <w:rPr>
          <w:rFonts w:ascii="Times New Roman" w:hAnsi="Times New Roman" w:cs="Times New Roman"/>
          <w:sz w:val="20"/>
          <w:szCs w:val="20"/>
        </w:rPr>
        <w:t>Take caution when</w:t>
      </w:r>
      <w:r w:rsidR="0061721B">
        <w:rPr>
          <w:rFonts w:ascii="Times New Roman" w:hAnsi="Times New Roman" w:cs="Times New Roman"/>
          <w:sz w:val="20"/>
          <w:szCs w:val="20"/>
        </w:rPr>
        <w:t xml:space="preserve"> handling Hydrochloric Acid, especially after heating (Always use Nitrile disposable gloves and only handle the Acid inside the Fume-Hood). Avoid heating the</w:t>
      </w:r>
      <w:r w:rsidR="009C6978" w:rsidRPr="00001046">
        <w:rPr>
          <w:rFonts w:ascii="Times New Roman" w:hAnsi="Times New Roman" w:cs="Times New Roman"/>
          <w:sz w:val="20"/>
          <w:szCs w:val="20"/>
        </w:rPr>
        <w:t xml:space="preserve"> </w:t>
      </w:r>
      <w:r w:rsidR="0061721B">
        <w:rPr>
          <w:rFonts w:ascii="Times New Roman" w:hAnsi="Times New Roman" w:cs="Times New Roman"/>
          <w:sz w:val="20"/>
          <w:szCs w:val="20"/>
        </w:rPr>
        <w:t>acid above 90 degrees.</w:t>
      </w:r>
    </w:p>
    <w:p w14:paraId="58C090CE" w14:textId="77777777" w:rsidR="0071323A" w:rsidRDefault="0071323A" w:rsidP="003E4802">
      <w:pPr>
        <w:contextualSpacing/>
        <w:rPr>
          <w:rFonts w:ascii="Times New Roman" w:hAnsi="Times New Roman" w:cs="Times New Roman"/>
          <w:sz w:val="20"/>
          <w:szCs w:val="24"/>
          <w:u w:val="single"/>
        </w:rPr>
      </w:pPr>
    </w:p>
    <w:p w14:paraId="4A4833A6" w14:textId="5E3BC117" w:rsidR="00421527" w:rsidRDefault="00E86D4D" w:rsidP="003E4802">
      <w:pPr>
        <w:contextualSpacing/>
        <w:rPr>
          <w:rFonts w:ascii="Times New Roman" w:hAnsi="Times New Roman" w:cs="Times New Roman"/>
          <w:sz w:val="20"/>
          <w:szCs w:val="24"/>
          <w:u w:val="single"/>
        </w:rPr>
      </w:pPr>
      <w:r>
        <w:rPr>
          <w:rFonts w:ascii="Times New Roman" w:hAnsi="Times New Roman" w:cs="Times New Roman"/>
          <w:sz w:val="20"/>
          <w:szCs w:val="24"/>
          <w:u w:val="single"/>
        </w:rPr>
        <w:t xml:space="preserve">Hazardous </w:t>
      </w:r>
      <w:r w:rsidR="00CC55AD" w:rsidRPr="00CC55AD">
        <w:rPr>
          <w:rFonts w:ascii="Times New Roman" w:hAnsi="Times New Roman" w:cs="Times New Roman"/>
          <w:sz w:val="20"/>
          <w:szCs w:val="24"/>
          <w:u w:val="single"/>
        </w:rPr>
        <w:t>Conditions:</w:t>
      </w:r>
    </w:p>
    <w:p w14:paraId="4EF23933" w14:textId="64727E8C" w:rsidR="00CC55AD" w:rsidRPr="00001046" w:rsidRDefault="0061721B" w:rsidP="00CC55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Always verify the airflow of the Fume-Hood prior to opening Acid containers (change pre-filter in case of clogging, See Fume-Hood SOP). Never </w:t>
      </w:r>
      <w:r w:rsidR="00265071">
        <w:rPr>
          <w:rFonts w:ascii="Times New Roman" w:hAnsi="Times New Roman" w:cs="Times New Roman"/>
          <w:sz w:val="20"/>
          <w:szCs w:val="20"/>
        </w:rPr>
        <w:t>stick your head inside the Fume-Hood. In case you smell something different, stop the procedure immediately, sealing the Hydrochloric Acid in proper containers.</w:t>
      </w:r>
    </w:p>
    <w:p w14:paraId="3D8947D2" w14:textId="77777777" w:rsidR="00C113F3" w:rsidRDefault="00C113F3" w:rsidP="00C113F3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56952B83" w14:textId="77777777" w:rsidR="00C113F3" w:rsidRPr="003E4802" w:rsidRDefault="00C113F3" w:rsidP="0071323A">
      <w:pPr>
        <w:spacing w:after="0"/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Technique Hazards:</w:t>
      </w:r>
    </w:p>
    <w:p w14:paraId="33B333D5" w14:textId="545AA005" w:rsidR="00C113F3" w:rsidRPr="00630392" w:rsidRDefault="00265071" w:rsidP="00630392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Transferring Acid from one container to the other (may cause spilling).</w:t>
      </w:r>
    </w:p>
    <w:p w14:paraId="0D47BC2E" w14:textId="5A635D6F" w:rsidR="00CC55AD" w:rsidRPr="00E36FEC" w:rsidRDefault="00265071" w:rsidP="003E4802">
      <w:pPr>
        <w:pStyle w:val="PargrafodaLista"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Heating the Acid above 90 degrees (causes the filters to not work properly)</w:t>
      </w:r>
    </w:p>
    <w:p w14:paraId="140AE47D" w14:textId="77777777" w:rsidR="003E4802" w:rsidRPr="007944F5" w:rsidRDefault="0024146D" w:rsidP="003E4802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7944F5">
        <w:rPr>
          <w:rFonts w:ascii="Times New Roman" w:hAnsi="Times New Roman" w:cs="Times New Roman"/>
          <w:sz w:val="20"/>
          <w:szCs w:val="20"/>
          <w:u w:val="single"/>
        </w:rPr>
        <w:t>Personal Protective Equipment</w:t>
      </w:r>
    </w:p>
    <w:p w14:paraId="2AAA9F77" w14:textId="444460FD" w:rsidR="00546FD2" w:rsidRDefault="00546FD2" w:rsidP="00713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The following are in addition to proper dress for work in a laboratory: </w:t>
      </w:r>
    </w:p>
    <w:p w14:paraId="1B131384" w14:textId="4291ECFD" w:rsidR="00546FD2" w:rsidRDefault="00A63012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46FD2">
        <w:rPr>
          <w:rFonts w:ascii="Times New Roman" w:hAnsi="Times New Roman" w:cs="Times New Roman"/>
          <w:sz w:val="20"/>
          <w:szCs w:val="20"/>
        </w:rPr>
        <w:t>Safety glasses</w:t>
      </w:r>
    </w:p>
    <w:p w14:paraId="45E07190" w14:textId="733D6E70" w:rsidR="00546FD2" w:rsidRDefault="00A63012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546FD2">
        <w:rPr>
          <w:rFonts w:ascii="Times New Roman" w:hAnsi="Times New Roman" w:cs="Times New Roman"/>
          <w:sz w:val="20"/>
          <w:szCs w:val="20"/>
        </w:rPr>
        <w:t>Nitrile disposable gloves</w:t>
      </w:r>
    </w:p>
    <w:p w14:paraId="05C2CE21" w14:textId="77777777" w:rsidR="007944F5" w:rsidRDefault="007944F5" w:rsidP="003E4802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1D6A715A" w14:textId="77777777" w:rsidR="000A398E" w:rsidRPr="007944F5" w:rsidRDefault="000A398E" w:rsidP="003E4802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7944F5">
        <w:rPr>
          <w:rFonts w:ascii="Times New Roman" w:hAnsi="Times New Roman" w:cs="Times New Roman"/>
          <w:sz w:val="20"/>
          <w:szCs w:val="20"/>
          <w:u w:val="single"/>
        </w:rPr>
        <w:t>Engineering Controls</w:t>
      </w:r>
    </w:p>
    <w:p w14:paraId="6B27334D" w14:textId="1DE38B4C" w:rsidR="00AA0CF6" w:rsidRDefault="00AA0CF6" w:rsidP="00025E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3604EC" w:rsidRPr="00F47498">
        <w:rPr>
          <w:rFonts w:ascii="Times New Roman" w:hAnsi="Times New Roman" w:cs="Times New Roman"/>
          <w:sz w:val="20"/>
          <w:szCs w:val="20"/>
        </w:rPr>
        <w:t xml:space="preserve">Store </w:t>
      </w:r>
      <w:r w:rsidR="00265071">
        <w:rPr>
          <w:rFonts w:ascii="Times New Roman" w:hAnsi="Times New Roman" w:cs="Times New Roman"/>
          <w:sz w:val="20"/>
          <w:szCs w:val="20"/>
        </w:rPr>
        <w:t xml:space="preserve">used Acid </w:t>
      </w:r>
      <w:r w:rsidR="003604EC" w:rsidRPr="00F47498">
        <w:rPr>
          <w:rFonts w:ascii="Times New Roman" w:hAnsi="Times New Roman" w:cs="Times New Roman"/>
          <w:sz w:val="20"/>
          <w:szCs w:val="20"/>
        </w:rPr>
        <w:t>in a proper plastic</w:t>
      </w:r>
      <w:r w:rsidR="00265071">
        <w:rPr>
          <w:rFonts w:ascii="Times New Roman" w:hAnsi="Times New Roman" w:cs="Times New Roman"/>
          <w:sz w:val="20"/>
          <w:szCs w:val="20"/>
        </w:rPr>
        <w:t>/glass container, inside anti-spill tray. Usually located in cabinet under the Fum</w:t>
      </w:r>
      <w:r w:rsidR="00DD6D60">
        <w:rPr>
          <w:rFonts w:ascii="Times New Roman" w:hAnsi="Times New Roman" w:cs="Times New Roman"/>
          <w:sz w:val="20"/>
          <w:szCs w:val="20"/>
        </w:rPr>
        <w:t>e</w:t>
      </w:r>
      <w:r w:rsidR="00265071">
        <w:rPr>
          <w:rFonts w:ascii="Times New Roman" w:hAnsi="Times New Roman" w:cs="Times New Roman"/>
          <w:sz w:val="20"/>
          <w:szCs w:val="20"/>
        </w:rPr>
        <w:t>-Hood.</w:t>
      </w:r>
      <w:r w:rsidR="003604EC" w:rsidRPr="00F4749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1483C14" w14:textId="5B1A600C" w:rsidR="004E13EB" w:rsidRPr="00F47498" w:rsidRDefault="00AA0CF6" w:rsidP="002650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</w:t>
      </w:r>
      <w:r w:rsidR="00265071">
        <w:rPr>
          <w:rFonts w:ascii="Times New Roman" w:hAnsi="Times New Roman" w:cs="Times New Roman"/>
          <w:sz w:val="20"/>
          <w:szCs w:val="20"/>
        </w:rPr>
        <w:t>Keep the unused Acid bottle in</w:t>
      </w:r>
      <w:r w:rsidR="00DD6D60">
        <w:rPr>
          <w:rFonts w:ascii="Times New Roman" w:hAnsi="Times New Roman" w:cs="Times New Roman"/>
          <w:sz w:val="20"/>
          <w:szCs w:val="20"/>
        </w:rPr>
        <w:t xml:space="preserve"> the same tray </w:t>
      </w:r>
      <w:bookmarkStart w:id="2" w:name="_GoBack"/>
      <w:bookmarkEnd w:id="2"/>
      <w:r w:rsidR="00DD6D60">
        <w:rPr>
          <w:rFonts w:ascii="Times New Roman" w:hAnsi="Times New Roman" w:cs="Times New Roman"/>
          <w:sz w:val="20"/>
          <w:szCs w:val="20"/>
        </w:rPr>
        <w:t>and cabinet as the used Acid container.</w:t>
      </w:r>
    </w:p>
    <w:p w14:paraId="56F68F36" w14:textId="77777777" w:rsidR="00421527" w:rsidRDefault="00421527" w:rsidP="003E4802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4129C8C0" w14:textId="77777777" w:rsidR="0071323A" w:rsidRPr="000A398E" w:rsidRDefault="0071323A" w:rsidP="003E4802">
      <w:pPr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142235DF" w14:textId="0F0A8AF0" w:rsidR="0071323A" w:rsidRPr="00421527" w:rsidRDefault="00421527" w:rsidP="0071323A">
      <w:pPr>
        <w:spacing w:after="0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21527"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4471BC">
        <w:rPr>
          <w:rFonts w:ascii="Times New Roman" w:hAnsi="Times New Roman" w:cs="Times New Roman"/>
          <w:b/>
          <w:sz w:val="24"/>
          <w:szCs w:val="24"/>
        </w:rPr>
        <w:t>3</w:t>
      </w:r>
      <w:r w:rsidRPr="00421527">
        <w:rPr>
          <w:rFonts w:ascii="Times New Roman" w:hAnsi="Times New Roman" w:cs="Times New Roman"/>
          <w:b/>
          <w:sz w:val="24"/>
          <w:szCs w:val="24"/>
        </w:rPr>
        <w:t>: Procedure</w:t>
      </w:r>
      <w:r w:rsidR="00FD0D7F">
        <w:rPr>
          <w:rFonts w:ascii="Times New Roman" w:hAnsi="Times New Roman" w:cs="Times New Roman"/>
          <w:b/>
          <w:sz w:val="24"/>
          <w:szCs w:val="24"/>
        </w:rPr>
        <w:t>s</w:t>
      </w:r>
      <w:r w:rsidR="008F6851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2F7742">
        <w:rPr>
          <w:rFonts w:ascii="Times New Roman" w:hAnsi="Times New Roman" w:cs="Times New Roman"/>
          <w:b/>
          <w:sz w:val="24"/>
          <w:szCs w:val="24"/>
        </w:rPr>
        <w:t>Etching</w:t>
      </w:r>
      <w:r w:rsidR="008F6851">
        <w:rPr>
          <w:rFonts w:ascii="Times New Roman" w:hAnsi="Times New Roman" w:cs="Times New Roman"/>
          <w:b/>
          <w:sz w:val="24"/>
          <w:szCs w:val="24"/>
        </w:rPr>
        <w:t>)</w:t>
      </w:r>
    </w:p>
    <w:p w14:paraId="51985EE5" w14:textId="04606BDD" w:rsidR="009A6D0A" w:rsidRDefault="00287B64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2179A4">
        <w:rPr>
          <w:rFonts w:ascii="Times New Roman" w:hAnsi="Times New Roman" w:cs="Times New Roman"/>
          <w:sz w:val="20"/>
          <w:szCs w:val="20"/>
        </w:rPr>
        <w:t xml:space="preserve">Wear PPE equipment </w:t>
      </w:r>
      <w:r w:rsidR="00DD6D60">
        <w:rPr>
          <w:rFonts w:ascii="Times New Roman" w:hAnsi="Times New Roman" w:cs="Times New Roman"/>
          <w:sz w:val="20"/>
          <w:szCs w:val="20"/>
        </w:rPr>
        <w:t>(glasses and gloves</w:t>
      </w:r>
      <w:r w:rsidR="002179A4" w:rsidRPr="002179A4">
        <w:rPr>
          <w:rFonts w:ascii="Times New Roman" w:hAnsi="Times New Roman" w:cs="Times New Roman"/>
          <w:sz w:val="20"/>
          <w:szCs w:val="20"/>
        </w:rPr>
        <w:t>) prior to starting</w:t>
      </w:r>
    </w:p>
    <w:p w14:paraId="7A6E8852" w14:textId="7D70BD4D" w:rsidR="00577CEE" w:rsidRDefault="00577CE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 the Ductless Fume-Hood on and check airflow.</w:t>
      </w:r>
    </w:p>
    <w:p w14:paraId="5B09FE94" w14:textId="725E7BF1" w:rsidR="00577CEE" w:rsidRPr="00B537F6" w:rsidRDefault="00577CEE" w:rsidP="00577CEE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Get two small glass containers and place one of them empty on top of the Hot-Plate, and the other filled with water by the side of the Hot-Plate.</w:t>
      </w:r>
    </w:p>
    <w:p w14:paraId="72E80F07" w14:textId="34006772" w:rsidR="00577CEE" w:rsidRPr="00FA196D" w:rsidRDefault="00577CEE" w:rsidP="00577CEE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Gather the Hydrochloric Acid bottle and place inside the ductless fume hood (only open the bottle after placing it inside the Fume-Hood). Fill the container on top of the Hot-Plate with Acid.</w:t>
      </w:r>
    </w:p>
    <w:p w14:paraId="33D38687" w14:textId="5CC70413" w:rsidR="00577CEE" w:rsidRDefault="00577CE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Close the container and store it.</w:t>
      </w:r>
    </w:p>
    <w:p w14:paraId="4BECBF0B" w14:textId="3A68B1D8" w:rsidR="00577CEE" w:rsidRDefault="00577CE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Fully submerge the polished specimen in the Acid container (using a stainless steel tweezers).</w:t>
      </w:r>
    </w:p>
    <w:p w14:paraId="134F2288" w14:textId="77777777" w:rsidR="00577CEE" w:rsidRDefault="00577CE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 Hot-Plate on and set it to 80-90 degrees.</w:t>
      </w:r>
    </w:p>
    <w:p w14:paraId="0E8D461A" w14:textId="0B01A3C1" w:rsidR="00577CEE" w:rsidRDefault="00577CE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After 15-30 minutes the Acid should have strong yellow color. The specimen surface should be visibly less reflective.</w:t>
      </w:r>
    </w:p>
    <w:p w14:paraId="3ACE6F4C" w14:textId="76EF1D0F" w:rsidR="00577CEE" w:rsidRDefault="00577CE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Remove the specimen from the Acid container (using a stainless steel tweezers) and submerge it into the water container.</w:t>
      </w:r>
    </w:p>
    <w:p w14:paraId="4DE21FE9" w14:textId="65771F7E" w:rsidR="00577CEE" w:rsidRDefault="00577CE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Turn the Hot-Plate off and wait until the Acid has cooled down (do not handle hot Acid).</w:t>
      </w:r>
    </w:p>
    <w:p w14:paraId="4E3ACC79" w14:textId="79DAFEEF" w:rsidR="00577CEE" w:rsidRDefault="00A44D28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Place used Acid inside proper glass/plastic container (see next section for disposal). </w:t>
      </w:r>
    </w:p>
    <w:p w14:paraId="64C5A14C" w14:textId="32F01246" w:rsidR="00A44D28" w:rsidRPr="002179A4" w:rsidRDefault="00A44D28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Remove the specimen from the water and dry it using air blower (throw water away in the sink).</w:t>
      </w:r>
    </w:p>
    <w:p w14:paraId="55BB83A4" w14:textId="5C813B1D" w:rsidR="00F6728D" w:rsidRDefault="00F6728D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Cle</w:t>
      </w:r>
      <w:r w:rsidR="00A44D28">
        <w:rPr>
          <w:rFonts w:ascii="Times New Roman" w:hAnsi="Times New Roman" w:cs="Times New Roman"/>
          <w:sz w:val="20"/>
          <w:szCs w:val="20"/>
        </w:rPr>
        <w:t>an up area per Section 4 below.</w:t>
      </w:r>
    </w:p>
    <w:p w14:paraId="10633850" w14:textId="2961C90C" w:rsidR="0086315E" w:rsidRDefault="0086315E" w:rsidP="002179A4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Remove PPE equipment. Dispose gloves in contaminated trash, put away glasses</w:t>
      </w:r>
      <w:r w:rsidR="00A44D28">
        <w:rPr>
          <w:rFonts w:ascii="Times New Roman" w:hAnsi="Times New Roman" w:cs="Times New Roman"/>
          <w:sz w:val="20"/>
          <w:szCs w:val="20"/>
        </w:rPr>
        <w:t>.</w:t>
      </w:r>
      <w:r w:rsidR="0028570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C868F07" w14:textId="71051F95" w:rsidR="0071323A" w:rsidRPr="0071323A" w:rsidRDefault="00285704" w:rsidP="0071323A">
      <w:pPr>
        <w:pStyle w:val="PargrafodaLista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Wash your hands in sink!</w:t>
      </w:r>
    </w:p>
    <w:p w14:paraId="3F0DD252" w14:textId="77777777" w:rsidR="0071323A" w:rsidRDefault="0071323A" w:rsidP="000A398E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7A5079" w14:textId="77777777" w:rsidR="000A398E" w:rsidRPr="00421527" w:rsidRDefault="00EE721C" w:rsidP="000A398E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331ACF">
        <w:rPr>
          <w:rFonts w:ascii="Times New Roman" w:hAnsi="Times New Roman" w:cs="Times New Roman"/>
          <w:b/>
          <w:sz w:val="24"/>
          <w:szCs w:val="24"/>
        </w:rPr>
        <w:t>4</w:t>
      </w:r>
      <w:r w:rsidR="00421527" w:rsidRPr="00421527">
        <w:rPr>
          <w:rFonts w:ascii="Times New Roman" w:hAnsi="Times New Roman" w:cs="Times New Roman"/>
          <w:b/>
          <w:sz w:val="24"/>
          <w:szCs w:val="24"/>
        </w:rPr>
        <w:t xml:space="preserve">: Waste </w:t>
      </w:r>
      <w:r w:rsidR="00331ACF">
        <w:rPr>
          <w:rFonts w:ascii="Times New Roman" w:hAnsi="Times New Roman" w:cs="Times New Roman"/>
          <w:b/>
          <w:sz w:val="24"/>
          <w:szCs w:val="24"/>
        </w:rPr>
        <w:t>Disposal/Cleanup</w:t>
      </w:r>
    </w:p>
    <w:p w14:paraId="1D9A6EC9" w14:textId="2CDC5082" w:rsidR="00E771AE" w:rsidRPr="00A44D28" w:rsidRDefault="00A44D28" w:rsidP="00302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case of any spilling, the Acid must be cleaned before turning off the Fume-Hood</w:t>
      </w:r>
      <w:r w:rsidR="00521F72">
        <w:rPr>
          <w:rFonts w:ascii="Times New Roman" w:hAnsi="Times New Roman" w:cs="Times New Roman"/>
          <w:sz w:val="20"/>
          <w:szCs w:val="20"/>
        </w:rPr>
        <w:t xml:space="preserve">. </w:t>
      </w:r>
      <w:r w:rsidR="00710135">
        <w:rPr>
          <w:rFonts w:ascii="Times New Roman" w:hAnsi="Times New Roman" w:cs="Times New Roman"/>
          <w:sz w:val="20"/>
          <w:szCs w:val="20"/>
        </w:rPr>
        <w:t>Follow below procedure</w:t>
      </w:r>
      <w:r w:rsidR="00E771AE">
        <w:rPr>
          <w:rFonts w:ascii="Times New Roman" w:hAnsi="Times New Roman" w:cs="Times New Roman"/>
          <w:sz w:val="20"/>
          <w:szCs w:val="20"/>
        </w:rPr>
        <w:t>:</w:t>
      </w:r>
    </w:p>
    <w:p w14:paraId="0D200E8D" w14:textId="00AEB373" w:rsidR="00E771AE" w:rsidRPr="00182E4E" w:rsidRDefault="00587CED" w:rsidP="00E771A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82E4E">
        <w:rPr>
          <w:rFonts w:ascii="Times New Roman" w:hAnsi="Times New Roman" w:cs="Times New Roman"/>
          <w:sz w:val="20"/>
          <w:szCs w:val="20"/>
        </w:rPr>
        <w:t>Wipe su</w:t>
      </w:r>
      <w:r w:rsidR="00A44D28">
        <w:rPr>
          <w:rFonts w:ascii="Times New Roman" w:hAnsi="Times New Roman" w:cs="Times New Roman"/>
          <w:sz w:val="20"/>
          <w:szCs w:val="20"/>
        </w:rPr>
        <w:t xml:space="preserve">rfaces with towels or </w:t>
      </w:r>
      <w:proofErr w:type="spellStart"/>
      <w:r w:rsidR="00A44D28">
        <w:rPr>
          <w:rFonts w:ascii="Times New Roman" w:hAnsi="Times New Roman" w:cs="Times New Roman"/>
          <w:sz w:val="20"/>
          <w:szCs w:val="20"/>
        </w:rPr>
        <w:t>kim</w:t>
      </w:r>
      <w:proofErr w:type="spellEnd"/>
      <w:r w:rsidR="00A44D28">
        <w:rPr>
          <w:rFonts w:ascii="Times New Roman" w:hAnsi="Times New Roman" w:cs="Times New Roman"/>
          <w:sz w:val="20"/>
          <w:szCs w:val="20"/>
        </w:rPr>
        <w:t>-wipes.</w:t>
      </w:r>
    </w:p>
    <w:p w14:paraId="18C9B9E8" w14:textId="4FBC608B" w:rsidR="0018633B" w:rsidRPr="00182E4E" w:rsidRDefault="0018633B" w:rsidP="00E771A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182E4E">
        <w:rPr>
          <w:rFonts w:ascii="Times New Roman" w:hAnsi="Times New Roman" w:cs="Times New Roman"/>
          <w:sz w:val="20"/>
          <w:szCs w:val="20"/>
        </w:rPr>
        <w:t xml:space="preserve">Dispose of the towels </w:t>
      </w:r>
      <w:r w:rsidR="00A44D28">
        <w:rPr>
          <w:rFonts w:ascii="Times New Roman" w:hAnsi="Times New Roman" w:cs="Times New Roman"/>
          <w:sz w:val="20"/>
          <w:szCs w:val="20"/>
        </w:rPr>
        <w:t>or</w:t>
      </w:r>
      <w:r w:rsidRPr="00182E4E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82E4E">
        <w:rPr>
          <w:rFonts w:ascii="Times New Roman" w:hAnsi="Times New Roman" w:cs="Times New Roman"/>
          <w:sz w:val="20"/>
          <w:szCs w:val="20"/>
        </w:rPr>
        <w:t>kim</w:t>
      </w:r>
      <w:proofErr w:type="spellEnd"/>
      <w:r w:rsidRPr="00182E4E">
        <w:rPr>
          <w:rFonts w:ascii="Times New Roman" w:hAnsi="Times New Roman" w:cs="Times New Roman"/>
          <w:sz w:val="20"/>
          <w:szCs w:val="20"/>
        </w:rPr>
        <w:t>-wipe</w:t>
      </w:r>
      <w:r w:rsidR="00AC0116" w:rsidRPr="00182E4E">
        <w:rPr>
          <w:rFonts w:ascii="Times New Roman" w:hAnsi="Times New Roman" w:cs="Times New Roman"/>
          <w:sz w:val="20"/>
          <w:szCs w:val="20"/>
        </w:rPr>
        <w:t>s in special</w:t>
      </w:r>
      <w:r w:rsidR="0030272B">
        <w:rPr>
          <w:rFonts w:ascii="Times New Roman" w:hAnsi="Times New Roman" w:cs="Times New Roman"/>
          <w:sz w:val="20"/>
          <w:szCs w:val="20"/>
        </w:rPr>
        <w:t xml:space="preserve"> contaminated</w:t>
      </w:r>
      <w:r w:rsidR="00AC0116" w:rsidRPr="00182E4E">
        <w:rPr>
          <w:rFonts w:ascii="Times New Roman" w:hAnsi="Times New Roman" w:cs="Times New Roman"/>
          <w:sz w:val="20"/>
          <w:szCs w:val="20"/>
        </w:rPr>
        <w:t xml:space="preserve"> trash container which includes towels and </w:t>
      </w:r>
      <w:r w:rsidR="00A44D28">
        <w:rPr>
          <w:rFonts w:ascii="Times New Roman" w:hAnsi="Times New Roman" w:cs="Times New Roman"/>
          <w:sz w:val="20"/>
          <w:szCs w:val="20"/>
        </w:rPr>
        <w:t xml:space="preserve">gloves. </w:t>
      </w:r>
      <w:r w:rsidR="00AC0116" w:rsidRPr="00182E4E">
        <w:rPr>
          <w:rFonts w:ascii="Times New Roman" w:hAnsi="Times New Roman" w:cs="Times New Roman"/>
          <w:sz w:val="20"/>
          <w:szCs w:val="20"/>
        </w:rPr>
        <w:t xml:space="preserve">Do not throw away </w:t>
      </w:r>
      <w:r w:rsidR="00EF66EF" w:rsidRPr="00182E4E">
        <w:rPr>
          <w:rFonts w:ascii="Times New Roman" w:hAnsi="Times New Roman" w:cs="Times New Roman"/>
          <w:sz w:val="20"/>
          <w:szCs w:val="20"/>
        </w:rPr>
        <w:t xml:space="preserve">contaminated gloves or towels in regular trash can. </w:t>
      </w:r>
    </w:p>
    <w:p w14:paraId="1D806184" w14:textId="6DECBC96" w:rsidR="00EF66EF" w:rsidRPr="005671B6" w:rsidRDefault="00A44D28" w:rsidP="00E771A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 case of major spilling, use the Acid neutralize found in the Spill Kit.</w:t>
      </w:r>
    </w:p>
    <w:p w14:paraId="78560B8E" w14:textId="50ECE147" w:rsidR="00365D26" w:rsidRDefault="00A44D28" w:rsidP="00E771AE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Any used Hydrochloric Acid should be stored in proper glass/plastic containers. Do not store more than one used Acid container. Contact DRS for pick-up of </w:t>
      </w:r>
      <w:r w:rsidR="00443325">
        <w:rPr>
          <w:rFonts w:ascii="Times New Roman" w:hAnsi="Times New Roman" w:cs="Times New Roman"/>
          <w:sz w:val="20"/>
          <w:szCs w:val="20"/>
        </w:rPr>
        <w:t>used Chemicals.</w:t>
      </w:r>
    </w:p>
    <w:p w14:paraId="06D644AB" w14:textId="0A1026A2" w:rsidR="00331ACF" w:rsidRPr="0071323A" w:rsidRDefault="005671B6" w:rsidP="0071323A">
      <w:pPr>
        <w:pStyle w:val="PargrafodaLista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Contact DRS for</w:t>
      </w:r>
      <w:r w:rsidR="00443325">
        <w:rPr>
          <w:rFonts w:ascii="Times New Roman" w:hAnsi="Times New Roman" w:cs="Times New Roman"/>
          <w:sz w:val="20"/>
          <w:szCs w:val="20"/>
        </w:rPr>
        <w:t xml:space="preserve"> pick-</w:t>
      </w:r>
      <w:r w:rsidR="00374BE0">
        <w:rPr>
          <w:rFonts w:ascii="Times New Roman" w:hAnsi="Times New Roman" w:cs="Times New Roman"/>
          <w:sz w:val="20"/>
          <w:szCs w:val="20"/>
        </w:rPr>
        <w:t>up of contaminated tra</w:t>
      </w:r>
      <w:r w:rsidR="00443325">
        <w:rPr>
          <w:rFonts w:ascii="Times New Roman" w:hAnsi="Times New Roman" w:cs="Times New Roman"/>
          <w:sz w:val="20"/>
          <w:szCs w:val="20"/>
        </w:rPr>
        <w:t>sh.</w:t>
      </w:r>
    </w:p>
    <w:p w14:paraId="1227CB2E" w14:textId="77777777" w:rsidR="0071323A" w:rsidRDefault="0071323A" w:rsidP="00331ACF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5150CB1" w14:textId="77777777" w:rsidR="00331ACF" w:rsidRPr="00421527" w:rsidRDefault="00331ACF" w:rsidP="00331ACF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5:</w:t>
      </w:r>
      <w:r w:rsidRPr="00421527">
        <w:rPr>
          <w:rFonts w:ascii="Times New Roman" w:hAnsi="Times New Roman" w:cs="Times New Roman"/>
          <w:b/>
          <w:sz w:val="24"/>
          <w:szCs w:val="24"/>
        </w:rPr>
        <w:t xml:space="preserve"> Emergency Response</w:t>
      </w:r>
    </w:p>
    <w:p w14:paraId="18C77214" w14:textId="075C48BE" w:rsidR="00137AA1" w:rsidRDefault="0071323A" w:rsidP="00137A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Acid neutralizer can be found inside the Spill Kit</w:t>
      </w:r>
    </w:p>
    <w:p w14:paraId="06DA6D63" w14:textId="6A51DAD6" w:rsidR="00137AA1" w:rsidRPr="005C16A7" w:rsidRDefault="00137AA1" w:rsidP="007132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Review the location of nearest safety shower</w:t>
      </w:r>
      <w:r w:rsidR="0071323A">
        <w:rPr>
          <w:rFonts w:ascii="Times New Roman" w:hAnsi="Times New Roman" w:cs="Times New Roman"/>
          <w:sz w:val="20"/>
          <w:szCs w:val="20"/>
        </w:rPr>
        <w:t>/Eye wash before starting the procedure.</w:t>
      </w:r>
    </w:p>
    <w:p w14:paraId="2CCE9992" w14:textId="77777777" w:rsidR="00421527" w:rsidRDefault="00421527" w:rsidP="00421527">
      <w:pPr>
        <w:contextualSpacing/>
        <w:rPr>
          <w:rFonts w:ascii="Times New Roman" w:hAnsi="Times New Roman" w:cs="Times New Roman"/>
          <w:b/>
          <w:sz w:val="20"/>
          <w:szCs w:val="20"/>
        </w:rPr>
      </w:pPr>
    </w:p>
    <w:p w14:paraId="0CE63774" w14:textId="77777777" w:rsidR="00421527" w:rsidRPr="00421527" w:rsidRDefault="00EE721C" w:rsidP="00421527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</w:t>
      </w:r>
      <w:r w:rsidR="0029202B">
        <w:rPr>
          <w:rFonts w:ascii="Times New Roman" w:hAnsi="Times New Roman" w:cs="Times New Roman"/>
          <w:b/>
          <w:sz w:val="24"/>
          <w:szCs w:val="24"/>
        </w:rPr>
        <w:t>6</w:t>
      </w:r>
      <w:r w:rsidR="00421527" w:rsidRPr="00421527">
        <w:rPr>
          <w:rFonts w:ascii="Times New Roman" w:hAnsi="Times New Roman" w:cs="Times New Roman"/>
          <w:b/>
          <w:sz w:val="24"/>
          <w:szCs w:val="24"/>
        </w:rPr>
        <w:t>: Additional Information</w:t>
      </w:r>
    </w:p>
    <w:p w14:paraId="7B9A4AB5" w14:textId="77777777" w:rsidR="00CA6399" w:rsidRPr="00B934F4" w:rsidRDefault="00CA6399" w:rsidP="000A398E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>Checklist:</w:t>
      </w:r>
    </w:p>
    <w:p w14:paraId="165BDA3E" w14:textId="77777777" w:rsidR="0024146D" w:rsidRDefault="009B7983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963107864"/>
          <w14:checkbox>
            <w14:checked w14:val="0"/>
            <w14:checkedState w14:val="2612" w14:font="Courier New"/>
            <w14:uncheckedState w14:val="2610" w14:font="Courier New"/>
          </w14:checkbox>
        </w:sdtPr>
        <w:sdtEndPr/>
        <w:sdtContent>
          <w:r w:rsidR="00B94C63" w:rsidRPr="00B94C6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6399" w:rsidRPr="00094F13">
        <w:rPr>
          <w:rFonts w:ascii="Times New Roman" w:hAnsi="Times New Roman" w:cs="Times New Roman"/>
          <w:sz w:val="20"/>
          <w:szCs w:val="20"/>
        </w:rPr>
        <w:t xml:space="preserve">Read </w:t>
      </w:r>
      <w:r w:rsidR="00D65E37" w:rsidRPr="00094F13">
        <w:rPr>
          <w:rFonts w:ascii="Times New Roman" w:hAnsi="Times New Roman" w:cs="Times New Roman"/>
          <w:sz w:val="20"/>
          <w:szCs w:val="20"/>
        </w:rPr>
        <w:t xml:space="preserve">(Material) </w:t>
      </w:r>
      <w:r w:rsidR="00CA6399" w:rsidRPr="00094F13">
        <w:rPr>
          <w:rFonts w:ascii="Times New Roman" w:hAnsi="Times New Roman" w:cs="Times New Roman"/>
          <w:sz w:val="20"/>
          <w:szCs w:val="20"/>
        </w:rPr>
        <w:t>Safety Data Sheets</w:t>
      </w:r>
      <w:r w:rsidR="00E857F0" w:rsidRPr="00094F13">
        <w:rPr>
          <w:rFonts w:ascii="Times New Roman" w:hAnsi="Times New Roman" w:cs="Times New Roman"/>
          <w:sz w:val="20"/>
          <w:szCs w:val="20"/>
        </w:rPr>
        <w:t>.</w:t>
      </w:r>
    </w:p>
    <w:p w14:paraId="5759292E" w14:textId="711CCF91" w:rsidR="003E13B6" w:rsidRDefault="009B7983" w:rsidP="003E13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55838026"/>
          <w14:checkbox>
            <w14:checked w14:val="0"/>
            <w14:checkedState w14:val="2612" w14:font="Courier New"/>
            <w14:uncheckedState w14:val="2610" w14:font="Courier New"/>
          </w14:checkbox>
        </w:sdtPr>
        <w:sdtEndPr/>
        <w:sdtContent>
          <w:r w:rsidR="003E13B6" w:rsidRPr="00B94C6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3E13B6">
        <w:rPr>
          <w:rFonts w:ascii="Times New Roman" w:hAnsi="Times New Roman" w:cs="Times New Roman"/>
          <w:sz w:val="20"/>
          <w:szCs w:val="20"/>
        </w:rPr>
        <w:t>Completed Lab Safety Training (General, Chemical Handling)</w:t>
      </w:r>
    </w:p>
    <w:p w14:paraId="3A32DD25" w14:textId="77777777" w:rsidR="00CA6399" w:rsidRPr="00094F13" w:rsidRDefault="009B7983" w:rsidP="00B94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648974828"/>
          <w14:checkbox>
            <w14:checked w14:val="0"/>
            <w14:checkedState w14:val="2612" w14:font="Courier New"/>
            <w14:uncheckedState w14:val="2610" w14:font="Courier New"/>
          </w14:checkbox>
        </w:sdtPr>
        <w:sdtEndPr/>
        <w:sdtContent>
          <w:r w:rsidR="00CA6399" w:rsidRPr="00094F13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CA6399" w:rsidRPr="00094F13">
        <w:rPr>
          <w:rFonts w:ascii="Times New Roman" w:hAnsi="Times New Roman" w:cs="Times New Roman"/>
          <w:sz w:val="20"/>
          <w:szCs w:val="20"/>
        </w:rPr>
        <w:t>Another researcher is nearby and knows the hazards present.</w:t>
      </w:r>
    </w:p>
    <w:p w14:paraId="76ECDDED" w14:textId="235732AA" w:rsidR="00A302E2" w:rsidRDefault="009B7983" w:rsidP="00A30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50"/>
        </w:tabs>
        <w:ind w:left="720"/>
        <w:contextualSpacing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823094234"/>
          <w14:checkbox>
            <w14:checked w14:val="0"/>
            <w14:checkedState w14:val="2612" w14:font="Courier New"/>
            <w14:uncheckedState w14:val="2610" w14:font="Courier New"/>
          </w14:checkbox>
        </w:sdtPr>
        <w:sdtEndPr/>
        <w:sdtContent>
          <w:r w:rsidR="00A302E2">
            <w:rPr>
              <w:rFonts w:ascii="MS Gothic" w:eastAsia="MS Gothic" w:hAnsi="MS Gothic" w:cs="Times New Roman" w:hint="eastAsia"/>
              <w:sz w:val="20"/>
              <w:szCs w:val="20"/>
            </w:rPr>
            <w:t>☐</w:t>
          </w:r>
        </w:sdtContent>
      </w:sdt>
      <w:r w:rsidR="00A302E2">
        <w:rPr>
          <w:rFonts w:ascii="Times New Roman" w:hAnsi="Times New Roman" w:cs="Times New Roman"/>
          <w:sz w:val="20"/>
          <w:szCs w:val="20"/>
        </w:rPr>
        <w:t xml:space="preserve">Additional gloves </w:t>
      </w:r>
      <w:r w:rsidR="00094F13">
        <w:rPr>
          <w:rFonts w:ascii="Times New Roman" w:hAnsi="Times New Roman" w:cs="Times New Roman"/>
          <w:sz w:val="20"/>
          <w:szCs w:val="20"/>
        </w:rPr>
        <w:t xml:space="preserve">and masks are available in case those being used </w:t>
      </w:r>
      <w:r w:rsidR="00A302E2">
        <w:rPr>
          <w:rFonts w:ascii="Times New Roman" w:hAnsi="Times New Roman" w:cs="Times New Roman"/>
          <w:sz w:val="20"/>
          <w:szCs w:val="20"/>
        </w:rPr>
        <w:t>become contaminated.</w:t>
      </w:r>
    </w:p>
    <w:p w14:paraId="33538ABB" w14:textId="77777777" w:rsidR="00421527" w:rsidRPr="00B934F4" w:rsidRDefault="00421527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</w:p>
    <w:p w14:paraId="26FDFDA7" w14:textId="77777777" w:rsidR="00B94C63" w:rsidRPr="00B934F4" w:rsidRDefault="00FE6224">
      <w:pPr>
        <w:contextualSpacing/>
        <w:rPr>
          <w:rFonts w:ascii="Times New Roman" w:hAnsi="Times New Roman" w:cs="Times New Roman"/>
          <w:sz w:val="20"/>
          <w:szCs w:val="20"/>
          <w:u w:val="single"/>
        </w:rPr>
      </w:pPr>
      <w:r w:rsidRPr="00B934F4">
        <w:rPr>
          <w:rFonts w:ascii="Times New Roman" w:hAnsi="Times New Roman" w:cs="Times New Roman"/>
          <w:sz w:val="20"/>
          <w:szCs w:val="20"/>
          <w:u w:val="single"/>
        </w:rPr>
        <w:t xml:space="preserve">References: </w:t>
      </w:r>
    </w:p>
    <w:p w14:paraId="78F8C1B6" w14:textId="02084F66" w:rsidR="0067390C" w:rsidRDefault="0071323A" w:rsidP="00B94C63">
      <w:pPr>
        <w:ind w:firstLine="720"/>
        <w:contextualSpacing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Additional information in General etching procedures can be found in ASTM E340-15 </w:t>
      </w:r>
      <w:r w:rsidR="00C51DA6">
        <w:rPr>
          <w:rFonts w:ascii="Times New Roman" w:hAnsi="Times New Roman" w:cs="Times New Roman"/>
          <w:i/>
          <w:sz w:val="20"/>
          <w:szCs w:val="20"/>
        </w:rPr>
        <w:t xml:space="preserve">standard. </w:t>
      </w:r>
      <w:r w:rsidR="00297108">
        <w:rPr>
          <w:rFonts w:ascii="Times New Roman" w:hAnsi="Times New Roman" w:cs="Times New Roman"/>
          <w:i/>
          <w:sz w:val="20"/>
          <w:szCs w:val="20"/>
        </w:rPr>
        <w:t xml:space="preserve">Also, refer to the DRS </w:t>
      </w:r>
      <w:proofErr w:type="spellStart"/>
      <w:proofErr w:type="gramStart"/>
      <w:r w:rsidR="00297108">
        <w:rPr>
          <w:rFonts w:ascii="Times New Roman" w:hAnsi="Times New Roman" w:cs="Times New Roman"/>
          <w:i/>
          <w:sz w:val="20"/>
          <w:szCs w:val="20"/>
        </w:rPr>
        <w:t>wesbsite</w:t>
      </w:r>
      <w:proofErr w:type="spellEnd"/>
      <w:proofErr w:type="gramEnd"/>
      <w:r w:rsidR="00297108">
        <w:rPr>
          <w:rFonts w:ascii="Times New Roman" w:hAnsi="Times New Roman" w:cs="Times New Roman"/>
          <w:i/>
          <w:sz w:val="20"/>
          <w:szCs w:val="20"/>
        </w:rPr>
        <w:t xml:space="preserve"> for any questions you may have on disposal and training. </w:t>
      </w:r>
    </w:p>
    <w:p w14:paraId="08EC235B" w14:textId="77777777" w:rsidR="00C122B7" w:rsidRDefault="00C122B7" w:rsidP="00B94C63">
      <w:pPr>
        <w:ind w:firstLine="720"/>
        <w:contextualSpacing/>
        <w:rPr>
          <w:rFonts w:ascii="Times New Roman" w:hAnsi="Times New Roman" w:cs="Times New Roman"/>
          <w:i/>
          <w:sz w:val="20"/>
          <w:szCs w:val="20"/>
        </w:rPr>
      </w:pPr>
    </w:p>
    <w:p w14:paraId="1352B978" w14:textId="77777777" w:rsidR="0067390C" w:rsidRDefault="0067390C" w:rsidP="000A398E">
      <w:pPr>
        <w:contextualSpacing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Training Documentation</w:t>
      </w:r>
    </w:p>
    <w:p w14:paraId="67A1E5DE" w14:textId="77777777" w:rsidR="0067390C" w:rsidRDefault="0067390C" w:rsidP="000A398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Signing this document means that you have read and understand all aspects of this Standard Operating Procedure.</w:t>
      </w:r>
    </w:p>
    <w:p w14:paraId="48FC551B" w14:textId="77777777" w:rsidR="0051117D" w:rsidRDefault="0051117D" w:rsidP="000A398E">
      <w:pPr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The supervisor is the person that acknowledges you took the training and understand the procedure. They can be a lab manager or researcher assigned by the PI to oversee this particular SOP.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33"/>
        <w:gridCol w:w="2411"/>
        <w:gridCol w:w="2203"/>
        <w:gridCol w:w="2303"/>
      </w:tblGrid>
      <w:tr w:rsidR="0051117D" w14:paraId="333FD195" w14:textId="77777777" w:rsidTr="0051117D">
        <w:tc>
          <w:tcPr>
            <w:tcW w:w="2491" w:type="dxa"/>
          </w:tcPr>
          <w:p w14:paraId="1359D663" w14:textId="77777777"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0C">
              <w:rPr>
                <w:rFonts w:ascii="Times New Roman" w:hAnsi="Times New Roman" w:cs="Times New Roman"/>
                <w:b/>
                <w:sz w:val="20"/>
                <w:szCs w:val="20"/>
              </w:rPr>
              <w:t>Name (Printed)</w:t>
            </w:r>
          </w:p>
        </w:tc>
        <w:tc>
          <w:tcPr>
            <w:tcW w:w="2470" w:type="dxa"/>
          </w:tcPr>
          <w:p w14:paraId="788244D1" w14:textId="77777777"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0C">
              <w:rPr>
                <w:rFonts w:ascii="Times New Roman" w:hAnsi="Times New Roman" w:cs="Times New Roman"/>
                <w:b/>
                <w:sz w:val="20"/>
                <w:szCs w:val="20"/>
              </w:rPr>
              <w:t>Name (Signed)</w:t>
            </w:r>
          </w:p>
        </w:tc>
        <w:tc>
          <w:tcPr>
            <w:tcW w:w="2245" w:type="dxa"/>
          </w:tcPr>
          <w:p w14:paraId="3896F040" w14:textId="77777777"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Supervisor</w:t>
            </w:r>
          </w:p>
        </w:tc>
        <w:tc>
          <w:tcPr>
            <w:tcW w:w="2370" w:type="dxa"/>
          </w:tcPr>
          <w:p w14:paraId="118B9780" w14:textId="77777777" w:rsidR="0051117D" w:rsidRPr="0067390C" w:rsidRDefault="0051117D" w:rsidP="0067390C">
            <w:pPr>
              <w:contextualSpacing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390C">
              <w:rPr>
                <w:rFonts w:ascii="Times New Roman" w:hAnsi="Times New Roman" w:cs="Times New Roman"/>
                <w:b/>
                <w:sz w:val="20"/>
                <w:szCs w:val="20"/>
              </w:rPr>
              <w:t>Date</w:t>
            </w:r>
          </w:p>
        </w:tc>
      </w:tr>
      <w:tr w:rsidR="0051117D" w14:paraId="020A7108" w14:textId="77777777" w:rsidTr="0051117D">
        <w:tc>
          <w:tcPr>
            <w:tcW w:w="2491" w:type="dxa"/>
          </w:tcPr>
          <w:p w14:paraId="325810EE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78E3F18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2717643F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476D8759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4FEE3F97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4FDEA4BA" w14:textId="77777777" w:rsidTr="0051117D">
        <w:tc>
          <w:tcPr>
            <w:tcW w:w="2491" w:type="dxa"/>
          </w:tcPr>
          <w:p w14:paraId="659EE5F8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E93F6D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5E330B64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748F084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743FD516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632EB060" w14:textId="77777777" w:rsidTr="0051117D">
        <w:tc>
          <w:tcPr>
            <w:tcW w:w="2491" w:type="dxa"/>
          </w:tcPr>
          <w:p w14:paraId="2B62579A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6C7753A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5CE91A72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5A8624D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57D00A79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02AC6E78" w14:textId="77777777" w:rsidTr="0051117D">
        <w:tc>
          <w:tcPr>
            <w:tcW w:w="2491" w:type="dxa"/>
          </w:tcPr>
          <w:p w14:paraId="11314CB6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58A2EF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026F62E0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0630D9C2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1B1EABAB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03663E20" w14:textId="77777777" w:rsidTr="0051117D">
        <w:tc>
          <w:tcPr>
            <w:tcW w:w="2491" w:type="dxa"/>
          </w:tcPr>
          <w:p w14:paraId="2C16B465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134AC3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45281FA6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F530ED4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06CA798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05E0DCC4" w14:textId="77777777" w:rsidTr="0051117D">
        <w:tc>
          <w:tcPr>
            <w:tcW w:w="2491" w:type="dxa"/>
          </w:tcPr>
          <w:p w14:paraId="046A052E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25567FC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51832A2E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2FF5F576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09D6860A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33150ECE" w14:textId="77777777" w:rsidTr="0051117D">
        <w:tc>
          <w:tcPr>
            <w:tcW w:w="2491" w:type="dxa"/>
          </w:tcPr>
          <w:p w14:paraId="1E820859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D86FA32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3E395563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388D8F4E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9BF8319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539CB206" w14:textId="77777777" w:rsidTr="0051117D">
        <w:tc>
          <w:tcPr>
            <w:tcW w:w="2491" w:type="dxa"/>
          </w:tcPr>
          <w:p w14:paraId="49E5BB91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599580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40C91196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7CB48945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35031DD8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117D" w14:paraId="00B3F975" w14:textId="77777777" w:rsidTr="0051117D">
        <w:tc>
          <w:tcPr>
            <w:tcW w:w="2491" w:type="dxa"/>
          </w:tcPr>
          <w:p w14:paraId="3D665FC1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744535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</w:tcPr>
          <w:p w14:paraId="568FD0C7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45" w:type="dxa"/>
          </w:tcPr>
          <w:p w14:paraId="664949EB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0" w:type="dxa"/>
          </w:tcPr>
          <w:p w14:paraId="24A59E3B" w14:textId="77777777" w:rsidR="0051117D" w:rsidRDefault="0051117D" w:rsidP="000A398E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AE6BF1A" w14:textId="77777777" w:rsidR="00CA6399" w:rsidRPr="00CA6399" w:rsidRDefault="00CA6399" w:rsidP="006F7939">
      <w:pPr>
        <w:contextualSpacing/>
        <w:rPr>
          <w:rFonts w:ascii="Times New Roman" w:hAnsi="Times New Roman" w:cs="Times New Roman"/>
          <w:sz w:val="20"/>
          <w:szCs w:val="20"/>
        </w:rPr>
      </w:pPr>
    </w:p>
    <w:sectPr w:rsidR="00CA6399" w:rsidRPr="00CA639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5AA3A" w14:textId="77777777" w:rsidR="009B7983" w:rsidRDefault="009B7983" w:rsidP="00CB2707">
      <w:pPr>
        <w:spacing w:after="0" w:line="240" w:lineRule="auto"/>
      </w:pPr>
      <w:r>
        <w:separator/>
      </w:r>
    </w:p>
  </w:endnote>
  <w:endnote w:type="continuationSeparator" w:id="0">
    <w:p w14:paraId="561EC73F" w14:textId="77777777" w:rsidR="009B7983" w:rsidRDefault="009B7983" w:rsidP="00CB2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DC99B" w14:textId="77777777" w:rsidR="009B7983" w:rsidRDefault="009B7983" w:rsidP="00CB2707">
      <w:pPr>
        <w:spacing w:after="0" w:line="240" w:lineRule="auto"/>
      </w:pPr>
      <w:r>
        <w:separator/>
      </w:r>
    </w:p>
  </w:footnote>
  <w:footnote w:type="continuationSeparator" w:id="0">
    <w:p w14:paraId="31356F18" w14:textId="77777777" w:rsidR="009B7983" w:rsidRDefault="009B7983" w:rsidP="00CB2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365795" w14:textId="3A3173FE" w:rsidR="00ED6244" w:rsidRDefault="00ED6244" w:rsidP="00CB2707">
    <w:pPr>
      <w:pStyle w:val="Cabealho"/>
      <w:jc w:val="right"/>
    </w:pPr>
    <w:r>
      <w:t xml:space="preserve">Title: </w:t>
    </w:r>
    <w:sdt>
      <w:sdtPr>
        <w:id w:val="-1753576131"/>
        <w:placeholder>
          <w:docPart w:val="DefaultPlaceholder_1082065158"/>
        </w:placeholder>
      </w:sdtPr>
      <w:sdtEndPr/>
      <w:sdtContent>
        <w:r w:rsidR="0071323A" w:rsidRPr="0071323A">
          <w:t>Etc</w:t>
        </w:r>
        <w:r w:rsidR="0071323A">
          <w:t xml:space="preserve">hing of Stainless Steel using </w:t>
        </w:r>
        <w:r w:rsidR="0071323A" w:rsidRPr="0071323A">
          <w:t>Hydrochloric Acid</w:t>
        </w:r>
      </w:sdtContent>
    </w:sdt>
    <w:r w:rsidR="0071323A" w:rsidRPr="0071323A">
      <w:t xml:space="preserve"> </w:t>
    </w:r>
  </w:p>
  <w:p w14:paraId="2FCACF57" w14:textId="3B931DAC" w:rsidR="00ED6244" w:rsidRDefault="00ED6244" w:rsidP="00CB2707">
    <w:pPr>
      <w:pStyle w:val="Cabealho"/>
      <w:jc w:val="right"/>
    </w:pPr>
    <w:r>
      <w:t>SOP ID #:</w:t>
    </w:r>
    <w:sdt>
      <w:sdtPr>
        <w:id w:val="564306167"/>
        <w:placeholder>
          <w:docPart w:val="DefaultPlaceholder_1082065158"/>
        </w:placeholder>
      </w:sdtPr>
      <w:sdtEndPr/>
      <w:sdtContent>
        <w:r w:rsidR="008C0313">
          <w:t>02</w:t>
        </w:r>
      </w:sdtContent>
    </w:sdt>
  </w:p>
  <w:p w14:paraId="1280F8C7" w14:textId="77777777" w:rsidR="00ED6244" w:rsidRDefault="00ED6244" w:rsidP="00CB2707">
    <w:pPr>
      <w:pStyle w:val="Cabealho"/>
      <w:jc w:val="right"/>
    </w:pPr>
    <w:r>
      <w:t>Revision #:</w:t>
    </w:r>
    <w:sdt>
      <w:sdtPr>
        <w:id w:val="-1789184783"/>
        <w:placeholder>
          <w:docPart w:val="DefaultPlaceholder_1082065158"/>
        </w:placeholder>
      </w:sdtPr>
      <w:sdtEndPr/>
      <w:sdtContent>
        <w:r>
          <w:t>1</w:t>
        </w:r>
      </w:sdtContent>
    </w:sdt>
  </w:p>
  <w:p w14:paraId="78D4984C" w14:textId="77460A10" w:rsidR="00ED6244" w:rsidRDefault="00ED6244" w:rsidP="00CB2707">
    <w:pPr>
      <w:pStyle w:val="Cabealho"/>
      <w:jc w:val="right"/>
    </w:pPr>
    <w:r>
      <w:t>Date:</w:t>
    </w:r>
    <w:sdt>
      <w:sdtPr>
        <w:id w:val="1329169070"/>
        <w:placeholder>
          <w:docPart w:val="DefaultPlaceholder_1082065158"/>
        </w:placeholder>
      </w:sdtPr>
      <w:sdtEndPr/>
      <w:sdtContent>
        <w:r w:rsidR="008C0313">
          <w:t xml:space="preserve"> May 15, 2017</w:t>
        </w:r>
      </w:sdtContent>
    </w:sdt>
  </w:p>
  <w:p w14:paraId="0EE389AF" w14:textId="77777777" w:rsidR="00ED6244" w:rsidRDefault="00ED6244">
    <w:pPr>
      <w:pStyle w:val="Cabealho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2F7742">
      <w:rPr>
        <w:b/>
        <w:noProof/>
      </w:rPr>
      <w:t>3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2F7742">
      <w:rPr>
        <w:b/>
        <w:noProof/>
      </w:rPr>
      <w:t>3</w:t>
    </w:r>
    <w:r>
      <w:rPr>
        <w:b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72109"/>
    <w:multiLevelType w:val="hybridMultilevel"/>
    <w:tmpl w:val="E9260058"/>
    <w:lvl w:ilvl="0" w:tplc="557031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16D4753"/>
    <w:multiLevelType w:val="hybridMultilevel"/>
    <w:tmpl w:val="E69A1DCC"/>
    <w:lvl w:ilvl="0" w:tplc="94FAB9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D6968F2"/>
    <w:multiLevelType w:val="hybridMultilevel"/>
    <w:tmpl w:val="416AF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574DBB"/>
    <w:multiLevelType w:val="hybridMultilevel"/>
    <w:tmpl w:val="74766424"/>
    <w:lvl w:ilvl="0" w:tplc="1A54709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5052BFA"/>
    <w:multiLevelType w:val="hybridMultilevel"/>
    <w:tmpl w:val="91061F06"/>
    <w:lvl w:ilvl="0" w:tplc="04090001">
      <w:start w:val="1"/>
      <w:numFmt w:val="bullet"/>
      <w:lvlText w:val=""/>
      <w:lvlJc w:val="left"/>
      <w:pPr>
        <w:ind w:left="26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58" w:hanging="360"/>
      </w:pPr>
      <w:rPr>
        <w:rFonts w:ascii="Wingdings" w:hAnsi="Wingdings" w:hint="default"/>
      </w:rPr>
    </w:lvl>
  </w:abstractNum>
  <w:abstractNum w:abstractNumId="5" w15:restartNumberingAfterBreak="0">
    <w:nsid w:val="6567609B"/>
    <w:multiLevelType w:val="hybridMultilevel"/>
    <w:tmpl w:val="46823FAE"/>
    <w:lvl w:ilvl="0" w:tplc="730E837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8617AB"/>
    <w:multiLevelType w:val="hybridMultilevel"/>
    <w:tmpl w:val="6582C87E"/>
    <w:lvl w:ilvl="0" w:tplc="557031A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707"/>
    <w:rsid w:val="00001046"/>
    <w:rsid w:val="00025E33"/>
    <w:rsid w:val="0007787B"/>
    <w:rsid w:val="00094F13"/>
    <w:rsid w:val="000961E8"/>
    <w:rsid w:val="000A1DD4"/>
    <w:rsid w:val="000A398E"/>
    <w:rsid w:val="000B0106"/>
    <w:rsid w:val="000B7955"/>
    <w:rsid w:val="000D2972"/>
    <w:rsid w:val="00105206"/>
    <w:rsid w:val="00137AA1"/>
    <w:rsid w:val="00165DD6"/>
    <w:rsid w:val="00182E4E"/>
    <w:rsid w:val="0018633B"/>
    <w:rsid w:val="001A3F2E"/>
    <w:rsid w:val="001E3284"/>
    <w:rsid w:val="0021757F"/>
    <w:rsid w:val="002179A4"/>
    <w:rsid w:val="00223903"/>
    <w:rsid w:val="00230654"/>
    <w:rsid w:val="0024146D"/>
    <w:rsid w:val="002631E5"/>
    <w:rsid w:val="002648D1"/>
    <w:rsid w:val="00265071"/>
    <w:rsid w:val="00281364"/>
    <w:rsid w:val="00285704"/>
    <w:rsid w:val="00287391"/>
    <w:rsid w:val="00287B64"/>
    <w:rsid w:val="0029202B"/>
    <w:rsid w:val="00295113"/>
    <w:rsid w:val="00297108"/>
    <w:rsid w:val="002A14DB"/>
    <w:rsid w:val="002B11B3"/>
    <w:rsid w:val="002F7742"/>
    <w:rsid w:val="0030272B"/>
    <w:rsid w:val="00304479"/>
    <w:rsid w:val="00317BAC"/>
    <w:rsid w:val="00331ACF"/>
    <w:rsid w:val="003604EC"/>
    <w:rsid w:val="00365D26"/>
    <w:rsid w:val="003679EA"/>
    <w:rsid w:val="00374BE0"/>
    <w:rsid w:val="0038528D"/>
    <w:rsid w:val="003A29B1"/>
    <w:rsid w:val="003A580E"/>
    <w:rsid w:val="003D2512"/>
    <w:rsid w:val="003E13B6"/>
    <w:rsid w:val="003E4802"/>
    <w:rsid w:val="00404EB8"/>
    <w:rsid w:val="00405EDE"/>
    <w:rsid w:val="00410607"/>
    <w:rsid w:val="00421527"/>
    <w:rsid w:val="00422A33"/>
    <w:rsid w:val="004314B4"/>
    <w:rsid w:val="004345DC"/>
    <w:rsid w:val="00443325"/>
    <w:rsid w:val="004471BC"/>
    <w:rsid w:val="004534F6"/>
    <w:rsid w:val="004605D0"/>
    <w:rsid w:val="00465F09"/>
    <w:rsid w:val="00471582"/>
    <w:rsid w:val="0047178F"/>
    <w:rsid w:val="00476F98"/>
    <w:rsid w:val="00483C15"/>
    <w:rsid w:val="00491398"/>
    <w:rsid w:val="00492B7C"/>
    <w:rsid w:val="004B2AC3"/>
    <w:rsid w:val="004C22D8"/>
    <w:rsid w:val="004E13EB"/>
    <w:rsid w:val="004F7740"/>
    <w:rsid w:val="0051117D"/>
    <w:rsid w:val="00521F72"/>
    <w:rsid w:val="00546FD2"/>
    <w:rsid w:val="0054790B"/>
    <w:rsid w:val="005671B6"/>
    <w:rsid w:val="0057235C"/>
    <w:rsid w:val="005763E8"/>
    <w:rsid w:val="00577CEE"/>
    <w:rsid w:val="00587CED"/>
    <w:rsid w:val="005C6F4B"/>
    <w:rsid w:val="005F2726"/>
    <w:rsid w:val="00603CF1"/>
    <w:rsid w:val="0061721B"/>
    <w:rsid w:val="00626129"/>
    <w:rsid w:val="00626F22"/>
    <w:rsid w:val="00630392"/>
    <w:rsid w:val="00637366"/>
    <w:rsid w:val="0064059F"/>
    <w:rsid w:val="00650E4A"/>
    <w:rsid w:val="006515BF"/>
    <w:rsid w:val="00657084"/>
    <w:rsid w:val="0067390C"/>
    <w:rsid w:val="006D5457"/>
    <w:rsid w:val="006F7939"/>
    <w:rsid w:val="00710135"/>
    <w:rsid w:val="0071323A"/>
    <w:rsid w:val="00734620"/>
    <w:rsid w:val="00740B7D"/>
    <w:rsid w:val="00742C8E"/>
    <w:rsid w:val="00744C0B"/>
    <w:rsid w:val="00755F6B"/>
    <w:rsid w:val="00764004"/>
    <w:rsid w:val="0077215D"/>
    <w:rsid w:val="007944F5"/>
    <w:rsid w:val="00795512"/>
    <w:rsid w:val="007A4D22"/>
    <w:rsid w:val="007C449A"/>
    <w:rsid w:val="007D35B1"/>
    <w:rsid w:val="007D622F"/>
    <w:rsid w:val="00823D55"/>
    <w:rsid w:val="008422B4"/>
    <w:rsid w:val="008546AC"/>
    <w:rsid w:val="0086315E"/>
    <w:rsid w:val="00866B67"/>
    <w:rsid w:val="008941F5"/>
    <w:rsid w:val="008B42C3"/>
    <w:rsid w:val="008C0313"/>
    <w:rsid w:val="008D2C47"/>
    <w:rsid w:val="008D637B"/>
    <w:rsid w:val="008E1174"/>
    <w:rsid w:val="008F6851"/>
    <w:rsid w:val="008F760B"/>
    <w:rsid w:val="00945387"/>
    <w:rsid w:val="009456AA"/>
    <w:rsid w:val="009A6D0A"/>
    <w:rsid w:val="009B256F"/>
    <w:rsid w:val="009B3D34"/>
    <w:rsid w:val="009B7983"/>
    <w:rsid w:val="009C6978"/>
    <w:rsid w:val="009D179A"/>
    <w:rsid w:val="009E736B"/>
    <w:rsid w:val="00A23992"/>
    <w:rsid w:val="00A302E2"/>
    <w:rsid w:val="00A34A88"/>
    <w:rsid w:val="00A42974"/>
    <w:rsid w:val="00A44D28"/>
    <w:rsid w:val="00A45B15"/>
    <w:rsid w:val="00A61B2F"/>
    <w:rsid w:val="00A63012"/>
    <w:rsid w:val="00A75848"/>
    <w:rsid w:val="00A90969"/>
    <w:rsid w:val="00AA0CF6"/>
    <w:rsid w:val="00AA0EEF"/>
    <w:rsid w:val="00AB2FBF"/>
    <w:rsid w:val="00AC0116"/>
    <w:rsid w:val="00AF3AAC"/>
    <w:rsid w:val="00B11E1B"/>
    <w:rsid w:val="00B13892"/>
    <w:rsid w:val="00B25693"/>
    <w:rsid w:val="00B5024A"/>
    <w:rsid w:val="00B537F6"/>
    <w:rsid w:val="00B55E64"/>
    <w:rsid w:val="00B6736E"/>
    <w:rsid w:val="00B76E5E"/>
    <w:rsid w:val="00B81F90"/>
    <w:rsid w:val="00B934F4"/>
    <w:rsid w:val="00B94C63"/>
    <w:rsid w:val="00B974B7"/>
    <w:rsid w:val="00BB3824"/>
    <w:rsid w:val="00BB4471"/>
    <w:rsid w:val="00BC7F30"/>
    <w:rsid w:val="00BD4D4B"/>
    <w:rsid w:val="00BD5435"/>
    <w:rsid w:val="00BF0FC1"/>
    <w:rsid w:val="00BF66B7"/>
    <w:rsid w:val="00C113F3"/>
    <w:rsid w:val="00C122B7"/>
    <w:rsid w:val="00C428AA"/>
    <w:rsid w:val="00C51DA6"/>
    <w:rsid w:val="00C56CCD"/>
    <w:rsid w:val="00C618FD"/>
    <w:rsid w:val="00C70BAD"/>
    <w:rsid w:val="00C96719"/>
    <w:rsid w:val="00CA6399"/>
    <w:rsid w:val="00CB2707"/>
    <w:rsid w:val="00CC55AD"/>
    <w:rsid w:val="00D00CCC"/>
    <w:rsid w:val="00D2168B"/>
    <w:rsid w:val="00D54F2A"/>
    <w:rsid w:val="00D633CB"/>
    <w:rsid w:val="00D65E37"/>
    <w:rsid w:val="00D6785E"/>
    <w:rsid w:val="00D73791"/>
    <w:rsid w:val="00D76CB3"/>
    <w:rsid w:val="00D813A4"/>
    <w:rsid w:val="00D86522"/>
    <w:rsid w:val="00D929E1"/>
    <w:rsid w:val="00DA46C9"/>
    <w:rsid w:val="00DA6EC3"/>
    <w:rsid w:val="00DA72C2"/>
    <w:rsid w:val="00DB6AC1"/>
    <w:rsid w:val="00DC2797"/>
    <w:rsid w:val="00DD6D60"/>
    <w:rsid w:val="00DE7C65"/>
    <w:rsid w:val="00E122C9"/>
    <w:rsid w:val="00E236B2"/>
    <w:rsid w:val="00E23FF7"/>
    <w:rsid w:val="00E36BCE"/>
    <w:rsid w:val="00E36FEC"/>
    <w:rsid w:val="00E54C6E"/>
    <w:rsid w:val="00E72AC4"/>
    <w:rsid w:val="00E771AE"/>
    <w:rsid w:val="00E857F0"/>
    <w:rsid w:val="00E86D4D"/>
    <w:rsid w:val="00E90F8E"/>
    <w:rsid w:val="00E96857"/>
    <w:rsid w:val="00ED6244"/>
    <w:rsid w:val="00EE1AB5"/>
    <w:rsid w:val="00EE721C"/>
    <w:rsid w:val="00EF66EF"/>
    <w:rsid w:val="00F01217"/>
    <w:rsid w:val="00F0471E"/>
    <w:rsid w:val="00F17626"/>
    <w:rsid w:val="00F24DB8"/>
    <w:rsid w:val="00F322AF"/>
    <w:rsid w:val="00F46A7E"/>
    <w:rsid w:val="00F47498"/>
    <w:rsid w:val="00F52B3F"/>
    <w:rsid w:val="00F54A48"/>
    <w:rsid w:val="00F6728D"/>
    <w:rsid w:val="00F916EC"/>
    <w:rsid w:val="00FA196D"/>
    <w:rsid w:val="00FB3623"/>
    <w:rsid w:val="00FD0D7F"/>
    <w:rsid w:val="00FD5AFD"/>
    <w:rsid w:val="00FE6224"/>
    <w:rsid w:val="00FF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17EC6A"/>
  <w15:docId w15:val="{304149A1-3A6C-44C6-BA18-4310AFAA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B2707"/>
  </w:style>
  <w:style w:type="paragraph" w:styleId="Rodap">
    <w:name w:val="footer"/>
    <w:basedOn w:val="Normal"/>
    <w:link w:val="RodapChar"/>
    <w:uiPriority w:val="99"/>
    <w:unhideWhenUsed/>
    <w:rsid w:val="00CB27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B2707"/>
  </w:style>
  <w:style w:type="paragraph" w:styleId="Textodebalo">
    <w:name w:val="Balloon Text"/>
    <w:basedOn w:val="Normal"/>
    <w:link w:val="TextodebaloChar"/>
    <w:uiPriority w:val="99"/>
    <w:semiHidden/>
    <w:unhideWhenUsed/>
    <w:rsid w:val="00CB2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70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CB2707"/>
    <w:rPr>
      <w:color w:val="808080"/>
    </w:rPr>
  </w:style>
  <w:style w:type="table" w:styleId="Tabelacomgrade">
    <w:name w:val="Table Grid"/>
    <w:basedOn w:val="Tabelanormal"/>
    <w:uiPriority w:val="59"/>
    <w:rsid w:val="005C6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0471E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D929E1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21F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1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3YxnG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F4FAB-2C82-4D13-9436-644A02BF5DFF}"/>
      </w:docPartPr>
      <w:docPartBody>
        <w:p w:rsidR="009F2514" w:rsidRDefault="00B13357">
          <w:r w:rsidRPr="004B291B">
            <w:rPr>
              <w:rStyle w:val="TextodoEspaoReservado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57"/>
    <w:rsid w:val="003F4884"/>
    <w:rsid w:val="00723810"/>
    <w:rsid w:val="009F2514"/>
    <w:rsid w:val="00B13357"/>
    <w:rsid w:val="00CD1038"/>
    <w:rsid w:val="00EC64F6"/>
    <w:rsid w:val="00F428E3"/>
    <w:rsid w:val="00F6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05F6FD14DA544D3A9EC3C0AE30F04B2D">
    <w:name w:val="05F6FD14DA544D3A9EC3C0AE30F04B2D"/>
    <w:rsid w:val="00B13357"/>
  </w:style>
  <w:style w:type="character" w:styleId="TextodoEspaoReservado">
    <w:name w:val="Placeholder Text"/>
    <w:basedOn w:val="Fontepargpadro"/>
    <w:uiPriority w:val="99"/>
    <w:semiHidden/>
    <w:rsid w:val="00723810"/>
    <w:rPr>
      <w:color w:val="808080"/>
    </w:rPr>
  </w:style>
  <w:style w:type="paragraph" w:customStyle="1" w:styleId="9CBAC4B121B343969E564A608996047B">
    <w:name w:val="9CBAC4B121B343969E564A608996047B"/>
    <w:rsid w:val="0072381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76D42-0AC8-47EC-8823-B1C2E3935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814</Words>
  <Characters>4644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Tumidajski, Stephanie</dc:creator>
  <cp:keywords/>
  <dc:description/>
  <cp:lastModifiedBy>Renato Bichara Vieira</cp:lastModifiedBy>
  <cp:revision>6</cp:revision>
  <cp:lastPrinted>2014-03-14T16:06:00Z</cp:lastPrinted>
  <dcterms:created xsi:type="dcterms:W3CDTF">2017-05-15T18:33:00Z</dcterms:created>
  <dcterms:modified xsi:type="dcterms:W3CDTF">2017-05-15T20:00:00Z</dcterms:modified>
</cp:coreProperties>
</file>